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99F3AA" w14:textId="77777777" w:rsidR="00F40CB7" w:rsidRPr="00F40CB7" w:rsidRDefault="00F40CB7" w:rsidP="00F40CB7">
      <w:pPr>
        <w:shd w:val="clear" w:color="auto" w:fill="FFFFFF"/>
        <w:rPr>
          <w:rFonts w:ascii="Bookman Old Style" w:eastAsia="Times New Roman" w:hAnsi="Bookman Old Style" w:cs="Arial"/>
          <w:color w:val="000000"/>
          <w:sz w:val="28"/>
          <w:szCs w:val="28"/>
          <w:lang w:val="el-GR"/>
        </w:rPr>
      </w:pPr>
      <w:r w:rsidRPr="00F40CB7">
        <w:rPr>
          <w:rFonts w:ascii="Bookman Old Style" w:eastAsia="Times New Roman" w:hAnsi="Bookman Old Style" w:cs="Arial"/>
          <w:color w:val="000000"/>
          <w:sz w:val="28"/>
          <w:szCs w:val="28"/>
          <w:lang w:val="el-GR"/>
        </w:rPr>
        <w:t xml:space="preserve">ΑΝΩΤΑΤΟ ΔΙΚΑΣΤΗΡΙΟ </w:t>
      </w:r>
      <w:r w:rsidRPr="00F40CB7">
        <w:rPr>
          <w:rFonts w:ascii="Bookman Old Style" w:eastAsia="Times New Roman" w:hAnsi="Bookman Old Style" w:cs="Arial"/>
          <w:color w:val="000000"/>
          <w:sz w:val="28"/>
          <w:szCs w:val="28"/>
        </w:rPr>
        <w:t>K</w:t>
      </w:r>
      <w:r w:rsidRPr="00F40CB7">
        <w:rPr>
          <w:rFonts w:ascii="Bookman Old Style" w:eastAsia="Times New Roman" w:hAnsi="Bookman Old Style" w:cs="Arial"/>
          <w:color w:val="000000"/>
          <w:sz w:val="28"/>
          <w:szCs w:val="28"/>
          <w:lang w:val="el-GR"/>
        </w:rPr>
        <w:t>ΥΠΡΟΥ</w:t>
      </w:r>
    </w:p>
    <w:p w14:paraId="26259C06" w14:textId="77777777" w:rsidR="00F40CB7" w:rsidRPr="00F40CB7" w:rsidRDefault="00F40CB7" w:rsidP="00F40CB7">
      <w:pPr>
        <w:shd w:val="clear" w:color="auto" w:fill="FFFFFF"/>
        <w:rPr>
          <w:rFonts w:ascii="Bookman Old Style" w:eastAsia="Times New Roman" w:hAnsi="Bookman Old Style" w:cs="Arial"/>
          <w:color w:val="000000"/>
          <w:sz w:val="28"/>
          <w:szCs w:val="28"/>
          <w:lang w:val="el-GR"/>
        </w:rPr>
      </w:pPr>
      <w:r w:rsidRPr="00F40CB7">
        <w:rPr>
          <w:rFonts w:ascii="Bookman Old Style" w:eastAsia="Times New Roman" w:hAnsi="Bookman Old Style" w:cs="Arial"/>
          <w:color w:val="000000"/>
          <w:sz w:val="28"/>
          <w:szCs w:val="28"/>
          <w:lang w:val="el-GR"/>
        </w:rPr>
        <w:t xml:space="preserve">ΠΡΩΤΟΒΑΘΜΙΑ ΔΙΚΑΙΟΔΟΣΙΑ </w:t>
      </w:r>
    </w:p>
    <w:p w14:paraId="0BDF4ECD" w14:textId="08199D4D" w:rsidR="00F40CB7" w:rsidRPr="00F40CB7" w:rsidRDefault="00F40CB7" w:rsidP="00F40CB7">
      <w:pPr>
        <w:shd w:val="clear" w:color="auto" w:fill="FFFFFF"/>
        <w:jc w:val="right"/>
        <w:rPr>
          <w:rFonts w:ascii="Bookman Old Style" w:eastAsia="Times New Roman" w:hAnsi="Bookman Old Style" w:cs="Arial"/>
          <w:i/>
          <w:iCs/>
          <w:color w:val="000000"/>
          <w:sz w:val="28"/>
          <w:szCs w:val="28"/>
          <w:lang w:val="el-GR"/>
        </w:rPr>
      </w:pPr>
      <w:r w:rsidRPr="00F40CB7">
        <w:rPr>
          <w:rFonts w:ascii="Bookman Old Style" w:eastAsia="Times New Roman" w:hAnsi="Bookman Old Style" w:cs="Arial"/>
          <w:i/>
          <w:iCs/>
          <w:color w:val="000000"/>
          <w:sz w:val="28"/>
          <w:szCs w:val="28"/>
          <w:lang w:val="el-GR"/>
        </w:rPr>
        <w:t>(Πολιτική Αίτηση Αρ. 50/2024)</w:t>
      </w:r>
    </w:p>
    <w:p w14:paraId="10DEBFEE" w14:textId="77777777" w:rsidR="00F40CB7" w:rsidRPr="00F40CB7" w:rsidRDefault="00F40CB7" w:rsidP="00F40CB7">
      <w:pPr>
        <w:shd w:val="clear" w:color="auto" w:fill="FFFFFF"/>
        <w:jc w:val="right"/>
        <w:rPr>
          <w:rFonts w:ascii="Bookman Old Style" w:eastAsia="Times New Roman" w:hAnsi="Bookman Old Style" w:cs="Arial"/>
          <w:i/>
          <w:iCs/>
          <w:color w:val="000000"/>
          <w:sz w:val="28"/>
          <w:szCs w:val="28"/>
          <w:lang w:val="el-GR"/>
        </w:rPr>
      </w:pPr>
    </w:p>
    <w:p w14:paraId="4C75BC71" w14:textId="77777777" w:rsidR="00F40CB7" w:rsidRPr="00F40CB7" w:rsidRDefault="00F40CB7" w:rsidP="00F40CB7">
      <w:pPr>
        <w:jc w:val="center"/>
        <w:rPr>
          <w:rFonts w:ascii="Bookman Old Style" w:hAnsi="Bookman Old Style"/>
          <w:sz w:val="28"/>
          <w:szCs w:val="28"/>
          <w:lang w:val="el-GR"/>
        </w:rPr>
      </w:pPr>
    </w:p>
    <w:p w14:paraId="5BCB109E" w14:textId="0DC676C6" w:rsidR="00F40CB7" w:rsidRPr="00F40CB7" w:rsidRDefault="00083B7F" w:rsidP="00F40CB7">
      <w:pPr>
        <w:jc w:val="center"/>
        <w:rPr>
          <w:rFonts w:ascii="Bookman Old Style" w:hAnsi="Bookman Old Style"/>
          <w:sz w:val="28"/>
          <w:szCs w:val="28"/>
          <w:lang w:val="el-GR"/>
        </w:rPr>
      </w:pPr>
      <w:r w:rsidRPr="00157EB6">
        <w:rPr>
          <w:rFonts w:ascii="Bookman Old Style" w:hAnsi="Bookman Old Style"/>
          <w:sz w:val="28"/>
          <w:szCs w:val="28"/>
          <w:lang w:val="el-GR"/>
        </w:rPr>
        <w:t xml:space="preserve">19 </w:t>
      </w:r>
      <w:r w:rsidR="00F40CB7" w:rsidRPr="00F40CB7">
        <w:rPr>
          <w:rFonts w:ascii="Bookman Old Style" w:hAnsi="Bookman Old Style"/>
          <w:sz w:val="28"/>
          <w:szCs w:val="28"/>
          <w:lang w:val="el-GR"/>
        </w:rPr>
        <w:t>Απριλίου, 2024</w:t>
      </w:r>
    </w:p>
    <w:p w14:paraId="184967E0" w14:textId="77777777" w:rsidR="00F40CB7" w:rsidRPr="00F40CB7" w:rsidRDefault="00F40CB7" w:rsidP="00F40CB7">
      <w:pPr>
        <w:jc w:val="center"/>
        <w:rPr>
          <w:rFonts w:ascii="Bookman Old Style" w:hAnsi="Bookman Old Style"/>
          <w:sz w:val="28"/>
          <w:szCs w:val="28"/>
          <w:lang w:val="el-GR"/>
        </w:rPr>
      </w:pPr>
    </w:p>
    <w:p w14:paraId="5322B41F" w14:textId="77777777" w:rsidR="00F40CB7" w:rsidRPr="00F40CB7" w:rsidRDefault="00F40CB7" w:rsidP="00F40CB7">
      <w:pPr>
        <w:jc w:val="center"/>
        <w:rPr>
          <w:rFonts w:ascii="Bookman Old Style" w:hAnsi="Bookman Old Style"/>
          <w:sz w:val="28"/>
          <w:szCs w:val="28"/>
          <w:lang w:val="el-GR"/>
        </w:rPr>
      </w:pPr>
    </w:p>
    <w:p w14:paraId="7564E87E" w14:textId="77777777" w:rsidR="00F40CB7" w:rsidRPr="00F40CB7" w:rsidRDefault="00F40CB7" w:rsidP="00F40CB7">
      <w:pPr>
        <w:jc w:val="center"/>
        <w:rPr>
          <w:rFonts w:ascii="Bookman Old Style" w:hAnsi="Bookman Old Style"/>
          <w:sz w:val="28"/>
          <w:szCs w:val="28"/>
          <w:lang w:val="el-GR"/>
        </w:rPr>
      </w:pPr>
      <w:r w:rsidRPr="00F40CB7">
        <w:rPr>
          <w:rFonts w:ascii="Bookman Old Style" w:hAnsi="Bookman Old Style"/>
          <w:sz w:val="28"/>
          <w:szCs w:val="28"/>
          <w:lang w:val="el-GR"/>
        </w:rPr>
        <w:t>[ΔΑΥΙΔ, Δ/στής]</w:t>
      </w:r>
    </w:p>
    <w:p w14:paraId="64A6C30C" w14:textId="77777777" w:rsidR="00F40CB7" w:rsidRPr="00F40CB7" w:rsidRDefault="00F40CB7" w:rsidP="00F40CB7">
      <w:pPr>
        <w:jc w:val="center"/>
        <w:rPr>
          <w:rFonts w:ascii="Bookman Old Style" w:hAnsi="Bookman Old Style"/>
          <w:sz w:val="28"/>
          <w:szCs w:val="28"/>
          <w:lang w:val="el-GR"/>
        </w:rPr>
      </w:pPr>
    </w:p>
    <w:p w14:paraId="42BF27D9" w14:textId="77777777" w:rsidR="00F40CB7" w:rsidRPr="00F40CB7" w:rsidRDefault="00F40CB7" w:rsidP="00F40CB7">
      <w:pPr>
        <w:jc w:val="center"/>
        <w:rPr>
          <w:rFonts w:ascii="Bookman Old Style" w:hAnsi="Bookman Old Style"/>
          <w:sz w:val="28"/>
          <w:szCs w:val="28"/>
          <w:lang w:val="el-GR"/>
        </w:rPr>
      </w:pPr>
    </w:p>
    <w:p w14:paraId="033704F5" w14:textId="77777777" w:rsidR="00F40CB7" w:rsidRPr="00F40CB7" w:rsidRDefault="00F40CB7" w:rsidP="00F40CB7">
      <w:pPr>
        <w:shd w:val="clear" w:color="auto" w:fill="FFFFFF"/>
        <w:rPr>
          <w:rFonts w:ascii="Bookman Old Style" w:eastAsia="Times New Roman" w:hAnsi="Bookman Old Style" w:cs="Arial"/>
          <w:kern w:val="0"/>
          <w:sz w:val="28"/>
          <w:szCs w:val="28"/>
          <w:lang w:val="el-GR"/>
          <w14:ligatures w14:val="none"/>
        </w:rPr>
      </w:pPr>
      <w:r w:rsidRPr="00A623F4">
        <w:rPr>
          <w:rFonts w:ascii="Bookman Old Style" w:eastAsia="Times New Roman" w:hAnsi="Bookman Old Style" w:cs="Arial"/>
          <w:kern w:val="0"/>
          <w:sz w:val="28"/>
          <w:szCs w:val="28"/>
          <w:lang w:val="el-GR"/>
          <w14:ligatures w14:val="none"/>
        </w:rPr>
        <w:t>ΑΝΑΦΟΡΙΚ</w:t>
      </w:r>
      <w:r w:rsidRPr="00F40CB7">
        <w:rPr>
          <w:rFonts w:ascii="Bookman Old Style" w:eastAsia="Times New Roman" w:hAnsi="Bookman Old Style" w:cs="Arial"/>
          <w:kern w:val="0"/>
          <w:sz w:val="28"/>
          <w:szCs w:val="28"/>
          <w14:ligatures w14:val="none"/>
        </w:rPr>
        <w:t>A</w:t>
      </w:r>
      <w:r w:rsidRPr="00A623F4">
        <w:rPr>
          <w:rFonts w:ascii="Bookman Old Style" w:eastAsia="Times New Roman" w:hAnsi="Bookman Old Style" w:cs="Arial"/>
          <w:kern w:val="0"/>
          <w:sz w:val="28"/>
          <w:szCs w:val="28"/>
          <w:lang w:val="el-GR"/>
          <w14:ligatures w14:val="none"/>
        </w:rPr>
        <w:t xml:space="preserve"> ΜΕ ΤΟ </w:t>
      </w:r>
      <w:r w:rsidRPr="00F40CB7">
        <w:rPr>
          <w:rFonts w:ascii="Bookman Old Style" w:eastAsia="Times New Roman" w:hAnsi="Bookman Old Style" w:cs="Arial"/>
          <w:kern w:val="0"/>
          <w:sz w:val="28"/>
          <w:szCs w:val="28"/>
          <w14:ligatures w14:val="none"/>
        </w:rPr>
        <w:t>A</w:t>
      </w:r>
      <w:r w:rsidRPr="00A623F4">
        <w:rPr>
          <w:rFonts w:ascii="Bookman Old Style" w:eastAsia="Times New Roman" w:hAnsi="Bookman Old Style" w:cs="Arial"/>
          <w:kern w:val="0"/>
          <w:sz w:val="28"/>
          <w:szCs w:val="28"/>
          <w:lang w:val="el-GR"/>
          <w14:ligatures w14:val="none"/>
        </w:rPr>
        <w:t xml:space="preserve">ΡΘΡΟ 155.4 ΤΟΥ </w:t>
      </w:r>
      <w:r w:rsidRPr="00F40CB7">
        <w:rPr>
          <w:rFonts w:ascii="Bookman Old Style" w:eastAsia="Times New Roman" w:hAnsi="Bookman Old Style" w:cs="Arial"/>
          <w:kern w:val="0"/>
          <w:sz w:val="28"/>
          <w:szCs w:val="28"/>
          <w:lang w:val="el-GR"/>
          <w14:ligatures w14:val="none"/>
        </w:rPr>
        <w:t>Σ</w:t>
      </w:r>
      <w:r w:rsidRPr="00A623F4">
        <w:rPr>
          <w:rFonts w:ascii="Bookman Old Style" w:eastAsia="Times New Roman" w:hAnsi="Bookman Old Style" w:cs="Arial"/>
          <w:kern w:val="0"/>
          <w:sz w:val="28"/>
          <w:szCs w:val="28"/>
          <w:lang w:val="el-GR"/>
          <w14:ligatures w14:val="none"/>
        </w:rPr>
        <w:t>ΥΝΤ</w:t>
      </w:r>
      <w:r w:rsidRPr="00F40CB7">
        <w:rPr>
          <w:rFonts w:ascii="Bookman Old Style" w:eastAsia="Times New Roman" w:hAnsi="Bookman Old Style" w:cs="Arial"/>
          <w:kern w:val="0"/>
          <w:sz w:val="28"/>
          <w:szCs w:val="28"/>
          <w:lang w:val="el-GR"/>
          <w14:ligatures w14:val="none"/>
        </w:rPr>
        <w:t>Α</w:t>
      </w:r>
      <w:r w:rsidRPr="00A623F4">
        <w:rPr>
          <w:rFonts w:ascii="Bookman Old Style" w:eastAsia="Times New Roman" w:hAnsi="Bookman Old Style" w:cs="Arial"/>
          <w:kern w:val="0"/>
          <w:sz w:val="28"/>
          <w:szCs w:val="28"/>
          <w:lang w:val="el-GR"/>
          <w14:ligatures w14:val="none"/>
        </w:rPr>
        <w:t xml:space="preserve">ΓΜΑΤΟΣ ΚΑΙ ΤΑ </w:t>
      </w:r>
      <w:r w:rsidRPr="00F40CB7">
        <w:rPr>
          <w:rFonts w:ascii="Bookman Old Style" w:eastAsia="Times New Roman" w:hAnsi="Bookman Old Style" w:cs="Arial"/>
          <w:kern w:val="0"/>
          <w:sz w:val="28"/>
          <w:szCs w:val="28"/>
          <w:lang w:val="el-GR"/>
          <w14:ligatures w14:val="none"/>
        </w:rPr>
        <w:t>Α</w:t>
      </w:r>
      <w:r w:rsidRPr="00A623F4">
        <w:rPr>
          <w:rFonts w:ascii="Bookman Old Style" w:eastAsia="Times New Roman" w:hAnsi="Bookman Old Style" w:cs="Arial"/>
          <w:kern w:val="0"/>
          <w:sz w:val="28"/>
          <w:szCs w:val="28"/>
          <w:lang w:val="el-GR"/>
          <w14:ligatures w14:val="none"/>
        </w:rPr>
        <w:t>ΡΘΡΑ 3 ΚΑΙ 9 ΤΟΥ ΠΕΡ</w:t>
      </w:r>
      <w:r w:rsidRPr="00F40CB7">
        <w:rPr>
          <w:rFonts w:ascii="Bookman Old Style" w:eastAsia="Times New Roman" w:hAnsi="Bookman Old Style" w:cs="Arial"/>
          <w:kern w:val="0"/>
          <w:sz w:val="28"/>
          <w:szCs w:val="28"/>
          <w:lang w:val="el-GR"/>
          <w14:ligatures w14:val="none"/>
        </w:rPr>
        <w:t xml:space="preserve">Ι </w:t>
      </w:r>
      <w:r w:rsidRPr="00A623F4">
        <w:rPr>
          <w:rFonts w:ascii="Bookman Old Style" w:eastAsia="Times New Roman" w:hAnsi="Bookman Old Style" w:cs="Arial"/>
          <w:kern w:val="0"/>
          <w:sz w:val="28"/>
          <w:szCs w:val="28"/>
          <w:lang w:val="el-GR"/>
          <w14:ligatures w14:val="none"/>
        </w:rPr>
        <w:t>ΑΠΟΝΟΜ</w:t>
      </w:r>
      <w:r w:rsidRPr="00F40CB7">
        <w:rPr>
          <w:rFonts w:ascii="Bookman Old Style" w:eastAsia="Times New Roman" w:hAnsi="Bookman Old Style" w:cs="Arial"/>
          <w:kern w:val="0"/>
          <w:sz w:val="28"/>
          <w:szCs w:val="28"/>
          <w:lang w:val="el-GR"/>
          <w14:ligatures w14:val="none"/>
        </w:rPr>
        <w:t>Η</w:t>
      </w:r>
      <w:r w:rsidRPr="00A623F4">
        <w:rPr>
          <w:rFonts w:ascii="Bookman Old Style" w:eastAsia="Times New Roman" w:hAnsi="Bookman Old Style" w:cs="Arial"/>
          <w:kern w:val="0"/>
          <w:sz w:val="28"/>
          <w:szCs w:val="28"/>
          <w:lang w:val="el-GR"/>
          <w14:ligatures w14:val="none"/>
        </w:rPr>
        <w:t>Σ ΤΗΣ ΔΙΚΑΙΟΣΥΝΗΣ (ΠΟΙΚ</w:t>
      </w:r>
      <w:r w:rsidRPr="00F40CB7">
        <w:rPr>
          <w:rFonts w:ascii="Bookman Old Style" w:eastAsia="Times New Roman" w:hAnsi="Bookman Old Style" w:cs="Arial"/>
          <w:kern w:val="0"/>
          <w:sz w:val="28"/>
          <w:szCs w:val="28"/>
          <w:lang w:val="el-GR"/>
          <w14:ligatures w14:val="none"/>
        </w:rPr>
        <w:t>Ι</w:t>
      </w:r>
      <w:r w:rsidRPr="00A623F4">
        <w:rPr>
          <w:rFonts w:ascii="Bookman Old Style" w:eastAsia="Times New Roman" w:hAnsi="Bookman Old Style" w:cs="Arial"/>
          <w:kern w:val="0"/>
          <w:sz w:val="28"/>
          <w:szCs w:val="28"/>
          <w:lang w:val="el-GR"/>
          <w14:ligatures w14:val="none"/>
        </w:rPr>
        <w:t>ΛΑΙ ΔΙΑΤ</w:t>
      </w:r>
      <w:r w:rsidRPr="00F40CB7">
        <w:rPr>
          <w:rFonts w:ascii="Bookman Old Style" w:eastAsia="Times New Roman" w:hAnsi="Bookman Old Style" w:cs="Arial"/>
          <w:kern w:val="0"/>
          <w:sz w:val="28"/>
          <w:szCs w:val="28"/>
          <w:lang w:val="el-GR"/>
          <w14:ligatures w14:val="none"/>
        </w:rPr>
        <w:t>Α</w:t>
      </w:r>
      <w:r w:rsidRPr="00A623F4">
        <w:rPr>
          <w:rFonts w:ascii="Bookman Old Style" w:eastAsia="Times New Roman" w:hAnsi="Bookman Old Style" w:cs="Arial"/>
          <w:kern w:val="0"/>
          <w:sz w:val="28"/>
          <w:szCs w:val="28"/>
          <w:lang w:val="el-GR"/>
          <w14:ligatures w14:val="none"/>
        </w:rPr>
        <w:t>ΞΕΙΣ) Ν</w:t>
      </w:r>
      <w:r w:rsidRPr="00F40CB7">
        <w:rPr>
          <w:rFonts w:ascii="Bookman Old Style" w:eastAsia="Times New Roman" w:hAnsi="Bookman Old Style" w:cs="Arial"/>
          <w:kern w:val="0"/>
          <w:sz w:val="28"/>
          <w:szCs w:val="28"/>
          <w:lang w:val="el-GR"/>
          <w14:ligatures w14:val="none"/>
        </w:rPr>
        <w:t>Ο</w:t>
      </w:r>
      <w:r w:rsidRPr="00A623F4">
        <w:rPr>
          <w:rFonts w:ascii="Bookman Old Style" w:eastAsia="Times New Roman" w:hAnsi="Bookman Old Style" w:cs="Arial"/>
          <w:kern w:val="0"/>
          <w:sz w:val="28"/>
          <w:szCs w:val="28"/>
          <w:lang w:val="el-GR"/>
          <w14:ligatures w14:val="none"/>
        </w:rPr>
        <w:t>ΜΟΥ ΤΟΥ 1964 ΩΣ ΤΡΟΠΟΠΟΙ</w:t>
      </w:r>
      <w:r w:rsidRPr="00F40CB7">
        <w:rPr>
          <w:rFonts w:ascii="Bookman Old Style" w:eastAsia="Times New Roman" w:hAnsi="Bookman Old Style" w:cs="Arial"/>
          <w:kern w:val="0"/>
          <w:sz w:val="28"/>
          <w:szCs w:val="28"/>
          <w:lang w:val="el-GR"/>
          <w14:ligatures w14:val="none"/>
        </w:rPr>
        <w:t>Η</w:t>
      </w:r>
      <w:r w:rsidRPr="00A623F4">
        <w:rPr>
          <w:rFonts w:ascii="Bookman Old Style" w:eastAsia="Times New Roman" w:hAnsi="Bookman Old Style" w:cs="Arial"/>
          <w:kern w:val="0"/>
          <w:sz w:val="28"/>
          <w:szCs w:val="28"/>
          <w:lang w:val="el-GR"/>
          <w14:ligatures w14:val="none"/>
        </w:rPr>
        <w:t>ΘΗΚΕ</w:t>
      </w:r>
    </w:p>
    <w:p w14:paraId="70C5DBDB" w14:textId="77777777" w:rsidR="00F40CB7" w:rsidRPr="00F40CB7" w:rsidRDefault="00F40CB7" w:rsidP="00F40CB7">
      <w:pPr>
        <w:shd w:val="clear" w:color="auto" w:fill="FFFFFF"/>
        <w:rPr>
          <w:rFonts w:ascii="Bookman Old Style" w:eastAsia="Times New Roman" w:hAnsi="Bookman Old Style" w:cs="Arial"/>
          <w:kern w:val="0"/>
          <w:sz w:val="28"/>
          <w:szCs w:val="28"/>
          <w:lang w:val="el-GR"/>
          <w14:ligatures w14:val="none"/>
        </w:rPr>
      </w:pPr>
    </w:p>
    <w:p w14:paraId="71904AE2" w14:textId="77777777" w:rsidR="00F40CB7" w:rsidRPr="00F40CB7" w:rsidRDefault="00F40CB7" w:rsidP="00F40CB7">
      <w:pPr>
        <w:shd w:val="clear" w:color="auto" w:fill="FFFFFF"/>
        <w:jc w:val="center"/>
        <w:rPr>
          <w:rFonts w:ascii="Bookman Old Style" w:eastAsia="Times New Roman" w:hAnsi="Bookman Old Style" w:cs="Arial"/>
          <w:kern w:val="0"/>
          <w:sz w:val="28"/>
          <w:szCs w:val="28"/>
          <w:lang w:val="el-GR"/>
          <w14:ligatures w14:val="none"/>
        </w:rPr>
      </w:pPr>
      <w:r w:rsidRPr="00A623F4">
        <w:rPr>
          <w:rFonts w:ascii="Bookman Old Style" w:eastAsia="Times New Roman" w:hAnsi="Bookman Old Style" w:cs="Arial"/>
          <w:kern w:val="0"/>
          <w:sz w:val="28"/>
          <w:szCs w:val="28"/>
          <w:lang w:val="el-GR"/>
          <w14:ligatures w14:val="none"/>
        </w:rPr>
        <w:t>ΚΑΙ</w:t>
      </w:r>
    </w:p>
    <w:p w14:paraId="4795A747" w14:textId="77777777" w:rsidR="00F40CB7" w:rsidRPr="00F40CB7" w:rsidRDefault="00F40CB7" w:rsidP="00F40CB7">
      <w:pPr>
        <w:shd w:val="clear" w:color="auto" w:fill="FFFFFF"/>
        <w:rPr>
          <w:rFonts w:ascii="Bookman Old Style" w:eastAsia="Times New Roman" w:hAnsi="Bookman Old Style" w:cs="Arial"/>
          <w:kern w:val="0"/>
          <w:sz w:val="28"/>
          <w:szCs w:val="28"/>
          <w:lang w:val="el-GR"/>
          <w14:ligatures w14:val="none"/>
        </w:rPr>
      </w:pPr>
    </w:p>
    <w:p w14:paraId="533F2D47" w14:textId="77777777" w:rsidR="00F40CB7" w:rsidRPr="00F40CB7" w:rsidRDefault="00F40CB7" w:rsidP="00F40CB7">
      <w:pPr>
        <w:shd w:val="clear" w:color="auto" w:fill="FFFFFF"/>
        <w:rPr>
          <w:rFonts w:ascii="Bookman Old Style" w:eastAsia="Times New Roman" w:hAnsi="Bookman Old Style" w:cs="Arial"/>
          <w:kern w:val="0"/>
          <w:sz w:val="28"/>
          <w:szCs w:val="28"/>
          <w:lang w:val="el-GR"/>
          <w14:ligatures w14:val="none"/>
        </w:rPr>
      </w:pPr>
      <w:r w:rsidRPr="00A623F4">
        <w:rPr>
          <w:rFonts w:ascii="Bookman Old Style" w:eastAsia="Times New Roman" w:hAnsi="Bookman Old Style" w:cs="Arial"/>
          <w:kern w:val="0"/>
          <w:sz w:val="28"/>
          <w:szCs w:val="28"/>
          <w:lang w:val="el-GR"/>
          <w14:ligatures w14:val="none"/>
        </w:rPr>
        <w:t>ΑΝΑΦΟΡΙΚ</w:t>
      </w:r>
      <w:r w:rsidRPr="00F40CB7">
        <w:rPr>
          <w:rFonts w:ascii="Bookman Old Style" w:eastAsia="Times New Roman" w:hAnsi="Bookman Old Style" w:cs="Arial"/>
          <w:kern w:val="0"/>
          <w:sz w:val="28"/>
          <w:szCs w:val="28"/>
          <w:lang w:val="el-GR"/>
          <w14:ligatures w14:val="none"/>
        </w:rPr>
        <w:t>Α</w:t>
      </w:r>
      <w:r w:rsidRPr="00A623F4">
        <w:rPr>
          <w:rFonts w:ascii="Bookman Old Style" w:eastAsia="Times New Roman" w:hAnsi="Bookman Old Style" w:cs="Arial"/>
          <w:kern w:val="0"/>
          <w:sz w:val="28"/>
          <w:szCs w:val="28"/>
          <w:lang w:val="el-GR"/>
          <w14:ligatures w14:val="none"/>
        </w:rPr>
        <w:t xml:space="preserve"> ΜΕ ΤΟΝ ΠΕΡ</w:t>
      </w:r>
      <w:r w:rsidRPr="00F40CB7">
        <w:rPr>
          <w:rFonts w:ascii="Bookman Old Style" w:eastAsia="Times New Roman" w:hAnsi="Bookman Old Style" w:cs="Arial"/>
          <w:kern w:val="0"/>
          <w:sz w:val="28"/>
          <w:szCs w:val="28"/>
          <w:lang w:val="el-GR"/>
          <w14:ligatures w14:val="none"/>
        </w:rPr>
        <w:t>Ι</w:t>
      </w:r>
      <w:r w:rsidRPr="00A623F4">
        <w:rPr>
          <w:rFonts w:ascii="Bookman Old Style" w:eastAsia="Times New Roman" w:hAnsi="Bookman Old Style" w:cs="Arial"/>
          <w:kern w:val="0"/>
          <w:sz w:val="28"/>
          <w:szCs w:val="28"/>
          <w:lang w:val="el-GR"/>
          <w14:ligatures w14:val="none"/>
        </w:rPr>
        <w:t xml:space="preserve"> ΑΝΩΤ</w:t>
      </w:r>
      <w:r w:rsidRPr="00F40CB7">
        <w:rPr>
          <w:rFonts w:ascii="Bookman Old Style" w:eastAsia="Times New Roman" w:hAnsi="Bookman Old Style" w:cs="Arial"/>
          <w:kern w:val="0"/>
          <w:sz w:val="28"/>
          <w:szCs w:val="28"/>
          <w:lang w:val="el-GR"/>
          <w14:ligatures w14:val="none"/>
        </w:rPr>
        <w:t>Α</w:t>
      </w:r>
      <w:r w:rsidRPr="00A623F4">
        <w:rPr>
          <w:rFonts w:ascii="Bookman Old Style" w:eastAsia="Times New Roman" w:hAnsi="Bookman Old Style" w:cs="Arial"/>
          <w:kern w:val="0"/>
          <w:sz w:val="28"/>
          <w:szCs w:val="28"/>
          <w:lang w:val="el-GR"/>
          <w14:ligatures w14:val="none"/>
        </w:rPr>
        <w:t>ΤΟΥ ΔΙΚΑΣΤΗΡ</w:t>
      </w:r>
      <w:r w:rsidRPr="00F40CB7">
        <w:rPr>
          <w:rFonts w:ascii="Bookman Old Style" w:eastAsia="Times New Roman" w:hAnsi="Bookman Old Style" w:cs="Arial"/>
          <w:kern w:val="0"/>
          <w:sz w:val="28"/>
          <w:szCs w:val="28"/>
          <w:lang w:val="el-GR"/>
          <w14:ligatures w14:val="none"/>
        </w:rPr>
        <w:t>Ι</w:t>
      </w:r>
      <w:r w:rsidRPr="00A623F4">
        <w:rPr>
          <w:rFonts w:ascii="Bookman Old Style" w:eastAsia="Times New Roman" w:hAnsi="Bookman Old Style" w:cs="Arial"/>
          <w:kern w:val="0"/>
          <w:sz w:val="28"/>
          <w:szCs w:val="28"/>
          <w:lang w:val="el-GR"/>
          <w14:ligatures w14:val="none"/>
        </w:rPr>
        <w:t>ΟΥ (ΔΙΚΑΙΟΔΟΣ</w:t>
      </w:r>
      <w:r w:rsidRPr="00F40CB7">
        <w:rPr>
          <w:rFonts w:ascii="Bookman Old Style" w:eastAsia="Times New Roman" w:hAnsi="Bookman Old Style" w:cs="Arial"/>
          <w:kern w:val="0"/>
          <w:sz w:val="28"/>
          <w:szCs w:val="28"/>
          <w:lang w:val="el-GR"/>
          <w14:ligatures w14:val="none"/>
        </w:rPr>
        <w:t>Ι</w:t>
      </w:r>
      <w:r w:rsidRPr="00A623F4">
        <w:rPr>
          <w:rFonts w:ascii="Bookman Old Style" w:eastAsia="Times New Roman" w:hAnsi="Bookman Old Style" w:cs="Arial"/>
          <w:kern w:val="0"/>
          <w:sz w:val="28"/>
          <w:szCs w:val="28"/>
          <w:lang w:val="el-GR"/>
          <w14:ligatures w14:val="none"/>
        </w:rPr>
        <w:t>Α</w:t>
      </w:r>
      <w:r w:rsidRPr="00F40CB7">
        <w:rPr>
          <w:rFonts w:ascii="Bookman Old Style" w:eastAsia="Times New Roman" w:hAnsi="Bookman Old Style" w:cs="Arial"/>
          <w:kern w:val="0"/>
          <w:sz w:val="28"/>
          <w:szCs w:val="28"/>
          <w:lang w:val="el-GR"/>
          <w14:ligatures w14:val="none"/>
        </w:rPr>
        <w:t xml:space="preserve"> Ε</w:t>
      </w:r>
      <w:r w:rsidRPr="00A623F4">
        <w:rPr>
          <w:rFonts w:ascii="Bookman Old Style" w:eastAsia="Times New Roman" w:hAnsi="Bookman Old Style" w:cs="Arial"/>
          <w:kern w:val="0"/>
          <w:sz w:val="28"/>
          <w:szCs w:val="28"/>
          <w:lang w:val="el-GR"/>
          <w14:ligatures w14:val="none"/>
        </w:rPr>
        <w:t>ΚΔΟΣΗΣ ΕΝΤΑΛΜ</w:t>
      </w:r>
      <w:r w:rsidRPr="00F40CB7">
        <w:rPr>
          <w:rFonts w:ascii="Bookman Old Style" w:eastAsia="Times New Roman" w:hAnsi="Bookman Old Style" w:cs="Arial"/>
          <w:kern w:val="0"/>
          <w:sz w:val="28"/>
          <w:szCs w:val="28"/>
          <w:lang w:val="el-GR"/>
          <w14:ligatures w14:val="none"/>
        </w:rPr>
        <w:t>Α</w:t>
      </w:r>
      <w:r w:rsidRPr="00A623F4">
        <w:rPr>
          <w:rFonts w:ascii="Bookman Old Style" w:eastAsia="Times New Roman" w:hAnsi="Bookman Old Style" w:cs="Arial"/>
          <w:kern w:val="0"/>
          <w:sz w:val="28"/>
          <w:szCs w:val="28"/>
          <w:lang w:val="el-GR"/>
          <w14:ligatures w14:val="none"/>
        </w:rPr>
        <w:t>ΤΩΝ</w:t>
      </w:r>
      <w:r w:rsidRPr="00F40CB7">
        <w:rPr>
          <w:rFonts w:ascii="Bookman Old Style" w:eastAsia="Times New Roman" w:hAnsi="Bookman Old Style" w:cs="Arial"/>
          <w:kern w:val="0"/>
          <w:sz w:val="28"/>
          <w:szCs w:val="28"/>
          <w:lang w:val="el-GR"/>
          <w14:ligatures w14:val="none"/>
        </w:rPr>
        <w:t xml:space="preserve"> </w:t>
      </w:r>
      <w:r w:rsidRPr="00A623F4">
        <w:rPr>
          <w:rFonts w:ascii="Bookman Old Style" w:eastAsia="Times New Roman" w:hAnsi="Bookman Old Style" w:cs="Arial"/>
          <w:kern w:val="0"/>
          <w:sz w:val="28"/>
          <w:szCs w:val="28"/>
          <w:lang w:val="el-GR"/>
          <w14:ligatures w14:val="none"/>
        </w:rPr>
        <w:t>ΠΡΟΝΟΜΙΑΚ</w:t>
      </w:r>
      <w:r w:rsidRPr="00F40CB7">
        <w:rPr>
          <w:rFonts w:ascii="Bookman Old Style" w:eastAsia="Times New Roman" w:hAnsi="Bookman Old Style" w:cs="Arial"/>
          <w:kern w:val="0"/>
          <w:sz w:val="28"/>
          <w:szCs w:val="28"/>
          <w:lang w:val="el-GR"/>
          <w14:ligatures w14:val="none"/>
        </w:rPr>
        <w:t>Η</w:t>
      </w:r>
      <w:r w:rsidRPr="00A623F4">
        <w:rPr>
          <w:rFonts w:ascii="Bookman Old Style" w:eastAsia="Times New Roman" w:hAnsi="Bookman Old Style" w:cs="Arial"/>
          <w:kern w:val="0"/>
          <w:sz w:val="28"/>
          <w:szCs w:val="28"/>
          <w:lang w:val="el-GR"/>
          <w14:ligatures w14:val="none"/>
        </w:rPr>
        <w:t>Σ Φ</w:t>
      </w:r>
      <w:r w:rsidRPr="00F40CB7">
        <w:rPr>
          <w:rFonts w:ascii="Bookman Old Style" w:eastAsia="Times New Roman" w:hAnsi="Bookman Old Style" w:cs="Arial"/>
          <w:kern w:val="0"/>
          <w:sz w:val="28"/>
          <w:szCs w:val="28"/>
          <w:lang w:val="el-GR"/>
          <w14:ligatures w14:val="none"/>
        </w:rPr>
        <w:t>Υ</w:t>
      </w:r>
      <w:r w:rsidRPr="00A623F4">
        <w:rPr>
          <w:rFonts w:ascii="Bookman Old Style" w:eastAsia="Times New Roman" w:hAnsi="Bookman Old Style" w:cs="Arial"/>
          <w:kern w:val="0"/>
          <w:sz w:val="28"/>
          <w:szCs w:val="28"/>
          <w:lang w:val="el-GR"/>
          <w14:ligatures w14:val="none"/>
        </w:rPr>
        <w:t>ΣΕΩΣ) ΔΙΑΔΙΚΑΣΤΙΚ</w:t>
      </w:r>
      <w:r w:rsidRPr="00F40CB7">
        <w:rPr>
          <w:rFonts w:ascii="Bookman Old Style" w:eastAsia="Times New Roman" w:hAnsi="Bookman Old Style" w:cs="Arial"/>
          <w:kern w:val="0"/>
          <w:sz w:val="28"/>
          <w:szCs w:val="28"/>
          <w:lang w:val="el-GR"/>
          <w14:ligatures w14:val="none"/>
        </w:rPr>
        <w:t>Ο</w:t>
      </w:r>
      <w:r w:rsidRPr="00A623F4">
        <w:rPr>
          <w:rFonts w:ascii="Bookman Old Style" w:eastAsia="Times New Roman" w:hAnsi="Bookman Old Style" w:cs="Arial"/>
          <w:kern w:val="0"/>
          <w:sz w:val="28"/>
          <w:szCs w:val="28"/>
          <w:lang w:val="el-GR"/>
          <w14:ligatures w14:val="none"/>
        </w:rPr>
        <w:t xml:space="preserve"> ΚΑΝΟΝΙΣΜ</w:t>
      </w:r>
      <w:r w:rsidRPr="00F40CB7">
        <w:rPr>
          <w:rFonts w:ascii="Bookman Old Style" w:eastAsia="Times New Roman" w:hAnsi="Bookman Old Style" w:cs="Arial"/>
          <w:kern w:val="0"/>
          <w:sz w:val="28"/>
          <w:szCs w:val="28"/>
          <w:lang w:val="el-GR"/>
          <w14:ligatures w14:val="none"/>
        </w:rPr>
        <w:t>Ο</w:t>
      </w:r>
      <w:r w:rsidRPr="00A623F4">
        <w:rPr>
          <w:rFonts w:ascii="Bookman Old Style" w:eastAsia="Times New Roman" w:hAnsi="Bookman Old Style" w:cs="Arial"/>
          <w:kern w:val="0"/>
          <w:sz w:val="28"/>
          <w:szCs w:val="28"/>
          <w:lang w:val="el-GR"/>
          <w14:ligatures w14:val="none"/>
        </w:rPr>
        <w:t xml:space="preserve"> ΤΟΥ 2018</w:t>
      </w:r>
      <w:r w:rsidRPr="00F40CB7">
        <w:rPr>
          <w:rFonts w:ascii="Bookman Old Style" w:eastAsia="Times New Roman" w:hAnsi="Bookman Old Style" w:cs="Arial"/>
          <w:kern w:val="0"/>
          <w:sz w:val="28"/>
          <w:szCs w:val="28"/>
          <w:lang w:val="el-GR"/>
          <w14:ligatures w14:val="none"/>
        </w:rPr>
        <w:t xml:space="preserve"> </w:t>
      </w:r>
    </w:p>
    <w:p w14:paraId="39B8D882" w14:textId="77777777" w:rsidR="00F40CB7" w:rsidRPr="00F40CB7" w:rsidRDefault="00F40CB7" w:rsidP="00F40CB7">
      <w:pPr>
        <w:shd w:val="clear" w:color="auto" w:fill="FFFFFF"/>
        <w:rPr>
          <w:rFonts w:ascii="Bookman Old Style" w:eastAsia="Times New Roman" w:hAnsi="Bookman Old Style" w:cs="Arial"/>
          <w:kern w:val="0"/>
          <w:sz w:val="28"/>
          <w:szCs w:val="28"/>
          <w:lang w:val="el-GR"/>
          <w14:ligatures w14:val="none"/>
        </w:rPr>
      </w:pPr>
    </w:p>
    <w:p w14:paraId="0356B34B" w14:textId="77777777" w:rsidR="00F40CB7" w:rsidRPr="00F40CB7" w:rsidRDefault="00F40CB7" w:rsidP="00F40CB7">
      <w:pPr>
        <w:shd w:val="clear" w:color="auto" w:fill="FFFFFF"/>
        <w:jc w:val="center"/>
        <w:rPr>
          <w:rFonts w:ascii="Bookman Old Style" w:eastAsia="Times New Roman" w:hAnsi="Bookman Old Style" w:cs="Arial"/>
          <w:kern w:val="0"/>
          <w:sz w:val="28"/>
          <w:szCs w:val="28"/>
          <w:lang w:val="el-GR"/>
          <w14:ligatures w14:val="none"/>
        </w:rPr>
      </w:pPr>
      <w:r w:rsidRPr="00A623F4">
        <w:rPr>
          <w:rFonts w:ascii="Bookman Old Style" w:eastAsia="Times New Roman" w:hAnsi="Bookman Old Style" w:cs="Arial"/>
          <w:kern w:val="0"/>
          <w:sz w:val="28"/>
          <w:szCs w:val="28"/>
          <w:lang w:val="el-GR"/>
          <w14:ligatures w14:val="none"/>
        </w:rPr>
        <w:t>ΚΑΙ</w:t>
      </w:r>
    </w:p>
    <w:p w14:paraId="30290356" w14:textId="77777777" w:rsidR="00F40CB7" w:rsidRPr="00F40CB7" w:rsidRDefault="00F40CB7" w:rsidP="00F40CB7">
      <w:pPr>
        <w:shd w:val="clear" w:color="auto" w:fill="FFFFFF"/>
        <w:rPr>
          <w:rFonts w:ascii="Bookman Old Style" w:eastAsia="Times New Roman" w:hAnsi="Bookman Old Style" w:cs="Arial"/>
          <w:kern w:val="0"/>
          <w:sz w:val="28"/>
          <w:szCs w:val="28"/>
          <w:lang w:val="el-GR"/>
          <w14:ligatures w14:val="none"/>
        </w:rPr>
      </w:pPr>
    </w:p>
    <w:p w14:paraId="3071D1D6" w14:textId="0FAA3A05" w:rsidR="00F40CB7" w:rsidRPr="00F40CB7" w:rsidRDefault="00F40CB7" w:rsidP="00F40CB7">
      <w:pPr>
        <w:shd w:val="clear" w:color="auto" w:fill="FFFFFF"/>
        <w:rPr>
          <w:rFonts w:ascii="Bookman Old Style" w:eastAsia="Times New Roman" w:hAnsi="Bookman Old Style" w:cs="Arial"/>
          <w:kern w:val="0"/>
          <w:sz w:val="28"/>
          <w:szCs w:val="28"/>
          <w:lang w:val="el-GR"/>
          <w14:ligatures w14:val="none"/>
        </w:rPr>
      </w:pPr>
      <w:r w:rsidRPr="00A623F4">
        <w:rPr>
          <w:rFonts w:ascii="Bookman Old Style" w:eastAsia="Times New Roman" w:hAnsi="Bookman Old Style" w:cs="Arial"/>
          <w:kern w:val="0"/>
          <w:sz w:val="28"/>
          <w:szCs w:val="28"/>
          <w:lang w:val="el-GR"/>
          <w14:ligatures w14:val="none"/>
        </w:rPr>
        <w:t>ΑΝΑΦΟΡΙΚ</w:t>
      </w:r>
      <w:r w:rsidRPr="00F40CB7">
        <w:rPr>
          <w:rFonts w:ascii="Bookman Old Style" w:eastAsia="Times New Roman" w:hAnsi="Bookman Old Style" w:cs="Arial"/>
          <w:kern w:val="0"/>
          <w:sz w:val="28"/>
          <w:szCs w:val="28"/>
          <w:lang w:val="el-GR"/>
          <w14:ligatures w14:val="none"/>
        </w:rPr>
        <w:t>Α</w:t>
      </w:r>
      <w:r w:rsidRPr="00A623F4">
        <w:rPr>
          <w:rFonts w:ascii="Bookman Old Style" w:eastAsia="Times New Roman" w:hAnsi="Bookman Old Style" w:cs="Arial"/>
          <w:kern w:val="0"/>
          <w:sz w:val="28"/>
          <w:szCs w:val="28"/>
          <w:lang w:val="el-GR"/>
          <w14:ligatures w14:val="none"/>
        </w:rPr>
        <w:t xml:space="preserve"> ΜΕ ΤΗΝ Α</w:t>
      </w:r>
      <w:r w:rsidRPr="00F40CB7">
        <w:rPr>
          <w:rFonts w:ascii="Bookman Old Style" w:eastAsia="Times New Roman" w:hAnsi="Bookman Old Style" w:cs="Arial"/>
          <w:kern w:val="0"/>
          <w:sz w:val="28"/>
          <w:szCs w:val="28"/>
          <w:lang w:val="el-GR"/>
          <w14:ligatures w14:val="none"/>
        </w:rPr>
        <w:t>Ι</w:t>
      </w:r>
      <w:r w:rsidRPr="00A623F4">
        <w:rPr>
          <w:rFonts w:ascii="Bookman Old Style" w:eastAsia="Times New Roman" w:hAnsi="Bookman Old Style" w:cs="Arial"/>
          <w:kern w:val="0"/>
          <w:sz w:val="28"/>
          <w:szCs w:val="28"/>
          <w:lang w:val="el-GR"/>
          <w14:ligatures w14:val="none"/>
        </w:rPr>
        <w:t>ΤΗΣΗ ΤΟΥ Ζ</w:t>
      </w:r>
      <w:r w:rsidR="00DC70C7">
        <w:rPr>
          <w:rFonts w:ascii="Bookman Old Style" w:eastAsia="Times New Roman" w:hAnsi="Bookman Old Style" w:cs="Arial"/>
          <w:kern w:val="0"/>
          <w:sz w:val="28"/>
          <w:szCs w:val="28"/>
          <w:lang w:val="el-GR"/>
          <w14:ligatures w14:val="none"/>
        </w:rPr>
        <w:t>.</w:t>
      </w:r>
      <w:r w:rsidRPr="00A623F4">
        <w:rPr>
          <w:rFonts w:ascii="Bookman Old Style" w:eastAsia="Times New Roman" w:hAnsi="Bookman Old Style" w:cs="Arial"/>
          <w:kern w:val="0"/>
          <w:sz w:val="28"/>
          <w:szCs w:val="28"/>
          <w:lang w:val="el-GR"/>
          <w14:ligatures w14:val="none"/>
        </w:rPr>
        <w:t xml:space="preserve"> Μ</w:t>
      </w:r>
      <w:r w:rsidR="00DC70C7">
        <w:rPr>
          <w:rFonts w:ascii="Bookman Old Style" w:eastAsia="Times New Roman" w:hAnsi="Bookman Old Style" w:cs="Arial"/>
          <w:kern w:val="0"/>
          <w:sz w:val="28"/>
          <w:szCs w:val="28"/>
          <w:lang w:val="el-GR"/>
          <w14:ligatures w14:val="none"/>
        </w:rPr>
        <w:t>.</w:t>
      </w:r>
      <w:r w:rsidRPr="00A623F4">
        <w:rPr>
          <w:rFonts w:ascii="Bookman Old Style" w:eastAsia="Times New Roman" w:hAnsi="Bookman Old Style" w:cs="Arial"/>
          <w:kern w:val="0"/>
          <w:sz w:val="28"/>
          <w:szCs w:val="28"/>
          <w:lang w:val="el-GR"/>
          <w14:ligatures w14:val="none"/>
        </w:rPr>
        <w:t xml:space="preserve"> ΕΚ ΛΕΜΕΣΟ</w:t>
      </w:r>
      <w:r w:rsidRPr="00F40CB7">
        <w:rPr>
          <w:rFonts w:ascii="Bookman Old Style" w:eastAsia="Times New Roman" w:hAnsi="Bookman Old Style" w:cs="Arial"/>
          <w:kern w:val="0"/>
          <w:sz w:val="28"/>
          <w:szCs w:val="28"/>
          <w:lang w:val="el-GR"/>
          <w14:ligatures w14:val="none"/>
        </w:rPr>
        <w:t>Υ</w:t>
      </w:r>
      <w:r w:rsidRPr="00A623F4">
        <w:rPr>
          <w:rFonts w:ascii="Bookman Old Style" w:eastAsia="Times New Roman" w:hAnsi="Bookman Old Style" w:cs="Arial"/>
          <w:kern w:val="0"/>
          <w:sz w:val="28"/>
          <w:szCs w:val="28"/>
          <w:lang w:val="el-GR"/>
          <w14:ligatures w14:val="none"/>
        </w:rPr>
        <w:t xml:space="preserve"> ΓΙΑ ΤΗΝ </w:t>
      </w:r>
      <w:r w:rsidRPr="00F40CB7">
        <w:rPr>
          <w:rFonts w:ascii="Bookman Old Style" w:eastAsia="Times New Roman" w:hAnsi="Bookman Old Style" w:cs="Arial"/>
          <w:kern w:val="0"/>
          <w:sz w:val="28"/>
          <w:szCs w:val="28"/>
          <w:lang w:val="el-GR"/>
          <w14:ligatures w14:val="none"/>
        </w:rPr>
        <w:t>Α</w:t>
      </w:r>
      <w:r w:rsidRPr="00A623F4">
        <w:rPr>
          <w:rFonts w:ascii="Bookman Old Style" w:eastAsia="Times New Roman" w:hAnsi="Bookman Old Style" w:cs="Arial"/>
          <w:kern w:val="0"/>
          <w:sz w:val="28"/>
          <w:szCs w:val="28"/>
          <w:lang w:val="el-GR"/>
          <w14:ligatures w14:val="none"/>
        </w:rPr>
        <w:t>ΔΕΙΑ ΚΑΤΑΧ</w:t>
      </w:r>
      <w:r w:rsidRPr="00F40CB7">
        <w:rPr>
          <w:rFonts w:ascii="Bookman Old Style" w:eastAsia="Times New Roman" w:hAnsi="Bookman Old Style" w:cs="Arial"/>
          <w:kern w:val="0"/>
          <w:sz w:val="28"/>
          <w:szCs w:val="28"/>
          <w:lang w:val="el-GR"/>
          <w14:ligatures w14:val="none"/>
        </w:rPr>
        <w:t>Ω</w:t>
      </w:r>
      <w:r w:rsidRPr="00A623F4">
        <w:rPr>
          <w:rFonts w:ascii="Bookman Old Style" w:eastAsia="Times New Roman" w:hAnsi="Bookman Old Style" w:cs="Arial"/>
          <w:kern w:val="0"/>
          <w:sz w:val="28"/>
          <w:szCs w:val="28"/>
          <w:lang w:val="el-GR"/>
          <w14:ligatures w14:val="none"/>
        </w:rPr>
        <w:t>ΡΗΣΗΣ</w:t>
      </w:r>
      <w:r w:rsidRPr="00F40CB7">
        <w:rPr>
          <w:rFonts w:ascii="Bookman Old Style" w:eastAsia="Times New Roman" w:hAnsi="Bookman Old Style" w:cs="Arial"/>
          <w:kern w:val="0"/>
          <w:sz w:val="28"/>
          <w:szCs w:val="28"/>
          <w:lang w:val="el-GR"/>
          <w14:ligatures w14:val="none"/>
        </w:rPr>
        <w:t xml:space="preserve"> </w:t>
      </w:r>
      <w:r w:rsidRPr="00A623F4">
        <w:rPr>
          <w:rFonts w:ascii="Bookman Old Style" w:eastAsia="Times New Roman" w:hAnsi="Bookman Old Style" w:cs="Arial"/>
          <w:kern w:val="0"/>
          <w:sz w:val="28"/>
          <w:szCs w:val="28"/>
          <w:lang w:val="el-GR"/>
          <w14:ligatures w14:val="none"/>
        </w:rPr>
        <w:t>Α</w:t>
      </w:r>
      <w:r w:rsidRPr="00F40CB7">
        <w:rPr>
          <w:rFonts w:ascii="Bookman Old Style" w:eastAsia="Times New Roman" w:hAnsi="Bookman Old Style" w:cs="Arial"/>
          <w:kern w:val="0"/>
          <w:sz w:val="28"/>
          <w:szCs w:val="28"/>
          <w:lang w:val="el-GR"/>
          <w14:ligatures w14:val="none"/>
        </w:rPr>
        <w:t>Ι</w:t>
      </w:r>
      <w:r w:rsidRPr="00A623F4">
        <w:rPr>
          <w:rFonts w:ascii="Bookman Old Style" w:eastAsia="Times New Roman" w:hAnsi="Bookman Old Style" w:cs="Arial"/>
          <w:kern w:val="0"/>
          <w:sz w:val="28"/>
          <w:szCs w:val="28"/>
          <w:lang w:val="el-GR"/>
          <w14:ligatures w14:val="none"/>
        </w:rPr>
        <w:t xml:space="preserve">ΤΗΣΗΣ ΔΙΑ ΤΗΝ </w:t>
      </w:r>
      <w:r w:rsidRPr="00F40CB7">
        <w:rPr>
          <w:rFonts w:ascii="Bookman Old Style" w:eastAsia="Times New Roman" w:hAnsi="Bookman Old Style" w:cs="Arial"/>
          <w:kern w:val="0"/>
          <w:sz w:val="28"/>
          <w:szCs w:val="28"/>
          <w:lang w:val="el-GR"/>
          <w14:ligatures w14:val="none"/>
        </w:rPr>
        <w:t>Ε</w:t>
      </w:r>
      <w:r w:rsidRPr="00A623F4">
        <w:rPr>
          <w:rFonts w:ascii="Bookman Old Style" w:eastAsia="Times New Roman" w:hAnsi="Bookman Old Style" w:cs="Arial"/>
          <w:kern w:val="0"/>
          <w:sz w:val="28"/>
          <w:szCs w:val="28"/>
          <w:lang w:val="el-GR"/>
          <w14:ligatures w14:val="none"/>
        </w:rPr>
        <w:t>ΚΔΟΣΗ ΠΡΟΝΟΜΙΑΚΟ</w:t>
      </w:r>
      <w:r w:rsidRPr="00F40CB7">
        <w:rPr>
          <w:rFonts w:ascii="Bookman Old Style" w:eastAsia="Times New Roman" w:hAnsi="Bookman Old Style" w:cs="Arial"/>
          <w:kern w:val="0"/>
          <w:sz w:val="28"/>
          <w:szCs w:val="28"/>
          <w:lang w:val="el-GR"/>
          <w14:ligatures w14:val="none"/>
        </w:rPr>
        <w:t>Υ</w:t>
      </w:r>
      <w:r w:rsidRPr="00A623F4">
        <w:rPr>
          <w:rFonts w:ascii="Bookman Old Style" w:eastAsia="Times New Roman" w:hAnsi="Bookman Old Style" w:cs="Arial"/>
          <w:kern w:val="0"/>
          <w:sz w:val="28"/>
          <w:szCs w:val="28"/>
          <w:lang w:val="el-GR"/>
          <w14:ligatures w14:val="none"/>
        </w:rPr>
        <w:t xml:space="preserve"> ΕΝΤ</w:t>
      </w:r>
      <w:r w:rsidRPr="00F40CB7">
        <w:rPr>
          <w:rFonts w:ascii="Bookman Old Style" w:eastAsia="Times New Roman" w:hAnsi="Bookman Old Style" w:cs="Arial"/>
          <w:kern w:val="0"/>
          <w:sz w:val="28"/>
          <w:szCs w:val="28"/>
          <w:lang w:val="el-GR"/>
          <w14:ligatures w14:val="none"/>
        </w:rPr>
        <w:t>Α</w:t>
      </w:r>
      <w:r w:rsidRPr="00A623F4">
        <w:rPr>
          <w:rFonts w:ascii="Bookman Old Style" w:eastAsia="Times New Roman" w:hAnsi="Bookman Old Style" w:cs="Arial"/>
          <w:kern w:val="0"/>
          <w:sz w:val="28"/>
          <w:szCs w:val="28"/>
          <w:lang w:val="el-GR"/>
          <w14:ligatures w14:val="none"/>
        </w:rPr>
        <w:t>ΛΜΑΤΟΣ Φ</w:t>
      </w:r>
      <w:r w:rsidRPr="00F40CB7">
        <w:rPr>
          <w:rFonts w:ascii="Bookman Old Style" w:eastAsia="Times New Roman" w:hAnsi="Bookman Old Style" w:cs="Arial"/>
          <w:kern w:val="0"/>
          <w:sz w:val="28"/>
          <w:szCs w:val="28"/>
          <w:lang w:val="el-GR"/>
          <w14:ligatures w14:val="none"/>
        </w:rPr>
        <w:t>Υ</w:t>
      </w:r>
      <w:r w:rsidRPr="00A623F4">
        <w:rPr>
          <w:rFonts w:ascii="Bookman Old Style" w:eastAsia="Times New Roman" w:hAnsi="Bookman Old Style" w:cs="Arial"/>
          <w:kern w:val="0"/>
          <w:sz w:val="28"/>
          <w:szCs w:val="28"/>
          <w:lang w:val="el-GR"/>
          <w14:ligatures w14:val="none"/>
        </w:rPr>
        <w:t>ΣΕΩΣ</w:t>
      </w:r>
      <w:r w:rsidRPr="00F40CB7">
        <w:rPr>
          <w:rFonts w:ascii="Bookman Old Style" w:eastAsia="Times New Roman" w:hAnsi="Bookman Old Style" w:cs="Arial"/>
          <w:kern w:val="0"/>
          <w:sz w:val="28"/>
          <w:szCs w:val="28"/>
          <w:lang w:val="el-GR"/>
          <w14:ligatures w14:val="none"/>
        </w:rPr>
        <w:t xml:space="preserve"> </w:t>
      </w:r>
      <w:r w:rsidRPr="00F40CB7">
        <w:rPr>
          <w:rFonts w:ascii="Bookman Old Style" w:eastAsia="Times New Roman" w:hAnsi="Bookman Old Style" w:cs="Arial"/>
          <w:kern w:val="0"/>
          <w:sz w:val="28"/>
          <w:szCs w:val="28"/>
          <w:lang w:val="en-US"/>
          <w14:ligatures w14:val="none"/>
        </w:rPr>
        <w:t>CERTIORARI</w:t>
      </w:r>
    </w:p>
    <w:p w14:paraId="198BBF2F" w14:textId="77777777" w:rsidR="00F40CB7" w:rsidRPr="00F40CB7" w:rsidRDefault="00F40CB7" w:rsidP="00F40CB7">
      <w:pPr>
        <w:shd w:val="clear" w:color="auto" w:fill="FFFFFF"/>
        <w:rPr>
          <w:rFonts w:ascii="Bookman Old Style" w:eastAsia="Times New Roman" w:hAnsi="Bookman Old Style" w:cs="Arial"/>
          <w:kern w:val="0"/>
          <w:sz w:val="28"/>
          <w:szCs w:val="28"/>
          <w:lang w:val="el-GR"/>
          <w14:ligatures w14:val="none"/>
        </w:rPr>
      </w:pPr>
    </w:p>
    <w:p w14:paraId="213229A5" w14:textId="77777777" w:rsidR="00F40CB7" w:rsidRPr="00A623F4" w:rsidRDefault="00F40CB7" w:rsidP="00F40CB7">
      <w:pPr>
        <w:shd w:val="clear" w:color="auto" w:fill="FFFFFF"/>
        <w:jc w:val="center"/>
        <w:rPr>
          <w:rFonts w:ascii="Bookman Old Style" w:eastAsia="Times New Roman" w:hAnsi="Bookman Old Style" w:cs="Arial"/>
          <w:kern w:val="0"/>
          <w:sz w:val="28"/>
          <w:szCs w:val="28"/>
          <w:lang w:val="el-GR"/>
          <w14:ligatures w14:val="none"/>
        </w:rPr>
      </w:pPr>
      <w:r w:rsidRPr="00F40CB7">
        <w:rPr>
          <w:rFonts w:ascii="Bookman Old Style" w:eastAsia="Times New Roman" w:hAnsi="Bookman Old Style" w:cs="Arial"/>
          <w:kern w:val="0"/>
          <w:sz w:val="28"/>
          <w:szCs w:val="28"/>
          <w14:ligatures w14:val="none"/>
        </w:rPr>
        <w:t>KAI</w:t>
      </w:r>
    </w:p>
    <w:p w14:paraId="1C7461EE" w14:textId="77777777" w:rsidR="00F40CB7" w:rsidRPr="00A623F4" w:rsidRDefault="00F40CB7" w:rsidP="00F40CB7">
      <w:pPr>
        <w:shd w:val="clear" w:color="auto" w:fill="FFFFFF"/>
        <w:rPr>
          <w:rFonts w:ascii="Bookman Old Style" w:eastAsia="Times New Roman" w:hAnsi="Bookman Old Style" w:cs="Arial"/>
          <w:kern w:val="0"/>
          <w:sz w:val="28"/>
          <w:szCs w:val="28"/>
          <w:lang w:val="el-GR"/>
          <w14:ligatures w14:val="none"/>
        </w:rPr>
      </w:pPr>
    </w:p>
    <w:p w14:paraId="37DDA9C6" w14:textId="77777777" w:rsidR="00F40CB7" w:rsidRPr="00A623F4" w:rsidRDefault="00F40CB7" w:rsidP="00F40CB7">
      <w:pPr>
        <w:shd w:val="clear" w:color="auto" w:fill="FFFFFF"/>
        <w:rPr>
          <w:rFonts w:ascii="Bookman Old Style" w:eastAsia="Times New Roman" w:hAnsi="Bookman Old Style" w:cs="Arial"/>
          <w:kern w:val="0"/>
          <w:sz w:val="28"/>
          <w:szCs w:val="28"/>
          <w:lang w:val="el-GR"/>
          <w14:ligatures w14:val="none"/>
        </w:rPr>
      </w:pPr>
      <w:r w:rsidRPr="00A623F4">
        <w:rPr>
          <w:rFonts w:ascii="Bookman Old Style" w:eastAsia="Times New Roman" w:hAnsi="Bookman Old Style" w:cs="Arial"/>
          <w:kern w:val="0"/>
          <w:sz w:val="28"/>
          <w:szCs w:val="28"/>
          <w:lang w:val="el-GR"/>
          <w14:ligatures w14:val="none"/>
        </w:rPr>
        <w:t>ΑΝΑΦΟΡΙΚ</w:t>
      </w:r>
      <w:r w:rsidRPr="00F40CB7">
        <w:rPr>
          <w:rFonts w:ascii="Bookman Old Style" w:eastAsia="Times New Roman" w:hAnsi="Bookman Old Style" w:cs="Arial"/>
          <w:kern w:val="0"/>
          <w:sz w:val="28"/>
          <w:szCs w:val="28"/>
          <w14:ligatures w14:val="none"/>
        </w:rPr>
        <w:t>A</w:t>
      </w:r>
      <w:r w:rsidRPr="00A623F4">
        <w:rPr>
          <w:rFonts w:ascii="Bookman Old Style" w:eastAsia="Times New Roman" w:hAnsi="Bookman Old Style" w:cs="Arial"/>
          <w:kern w:val="0"/>
          <w:sz w:val="28"/>
          <w:szCs w:val="28"/>
          <w:lang w:val="el-GR"/>
          <w14:ligatures w14:val="none"/>
        </w:rPr>
        <w:t xml:space="preserve"> ΜΕ ΤΟ ΔΙ</w:t>
      </w:r>
      <w:r w:rsidRPr="00F40CB7">
        <w:rPr>
          <w:rFonts w:ascii="Bookman Old Style" w:eastAsia="Times New Roman" w:hAnsi="Bookman Old Style" w:cs="Arial"/>
          <w:kern w:val="0"/>
          <w:sz w:val="28"/>
          <w:szCs w:val="28"/>
          <w14:ligatures w14:val="none"/>
        </w:rPr>
        <w:t>A</w:t>
      </w:r>
      <w:r w:rsidRPr="00A623F4">
        <w:rPr>
          <w:rFonts w:ascii="Bookman Old Style" w:eastAsia="Times New Roman" w:hAnsi="Bookman Old Style" w:cs="Arial"/>
          <w:kern w:val="0"/>
          <w:sz w:val="28"/>
          <w:szCs w:val="28"/>
          <w:lang w:val="el-GR"/>
          <w14:ligatures w14:val="none"/>
        </w:rPr>
        <w:t>ΤΑΓΜΑ ΣΤΗΝ Α</w:t>
      </w:r>
      <w:r w:rsidRPr="00F40CB7">
        <w:rPr>
          <w:rFonts w:ascii="Bookman Old Style" w:eastAsia="Times New Roman" w:hAnsi="Bookman Old Style" w:cs="Arial"/>
          <w:kern w:val="0"/>
          <w:sz w:val="28"/>
          <w:szCs w:val="28"/>
          <w14:ligatures w14:val="none"/>
        </w:rPr>
        <w:t>I</w:t>
      </w:r>
      <w:r w:rsidRPr="00A623F4">
        <w:rPr>
          <w:rFonts w:ascii="Bookman Old Style" w:eastAsia="Times New Roman" w:hAnsi="Bookman Old Style" w:cs="Arial"/>
          <w:kern w:val="0"/>
          <w:sz w:val="28"/>
          <w:szCs w:val="28"/>
          <w:lang w:val="el-GR"/>
          <w14:ligatures w14:val="none"/>
        </w:rPr>
        <w:t>ΤΗΣΗ ΥΠ' ΑΡΙΘΜ</w:t>
      </w:r>
      <w:r w:rsidRPr="00F40CB7">
        <w:rPr>
          <w:rFonts w:ascii="Bookman Old Style" w:eastAsia="Times New Roman" w:hAnsi="Bookman Old Style" w:cs="Arial"/>
          <w:kern w:val="0"/>
          <w:sz w:val="28"/>
          <w:szCs w:val="28"/>
          <w14:ligatures w14:val="none"/>
        </w:rPr>
        <w:t>O</w:t>
      </w:r>
      <w:r w:rsidRPr="00A623F4">
        <w:rPr>
          <w:rFonts w:ascii="Bookman Old Style" w:eastAsia="Times New Roman" w:hAnsi="Bookman Old Style" w:cs="Arial"/>
          <w:kern w:val="0"/>
          <w:sz w:val="28"/>
          <w:szCs w:val="28"/>
          <w:lang w:val="el-GR"/>
          <w14:ligatures w14:val="none"/>
        </w:rPr>
        <w:t>Ν 8/2024 ΠΟΥ ΕΞΕΔ</w:t>
      </w:r>
      <w:r w:rsidRPr="00F40CB7">
        <w:rPr>
          <w:rFonts w:ascii="Bookman Old Style" w:eastAsia="Times New Roman" w:hAnsi="Bookman Old Style" w:cs="Arial"/>
          <w:kern w:val="0"/>
          <w:sz w:val="28"/>
          <w:szCs w:val="28"/>
          <w14:ligatures w14:val="none"/>
        </w:rPr>
        <w:t>O</w:t>
      </w:r>
      <w:r w:rsidRPr="00A623F4">
        <w:rPr>
          <w:rFonts w:ascii="Bookman Old Style" w:eastAsia="Times New Roman" w:hAnsi="Bookman Old Style" w:cs="Arial"/>
          <w:kern w:val="0"/>
          <w:sz w:val="28"/>
          <w:szCs w:val="28"/>
          <w:lang w:val="el-GR"/>
          <w14:ligatures w14:val="none"/>
        </w:rPr>
        <w:t>ΘΗ ΑΠ</w:t>
      </w:r>
      <w:r w:rsidRPr="00F40CB7">
        <w:rPr>
          <w:rFonts w:ascii="Bookman Old Style" w:eastAsia="Times New Roman" w:hAnsi="Bookman Old Style" w:cs="Arial"/>
          <w:kern w:val="0"/>
          <w:sz w:val="28"/>
          <w:szCs w:val="28"/>
          <w14:ligatures w14:val="none"/>
        </w:rPr>
        <w:t>O</w:t>
      </w:r>
      <w:r w:rsidRPr="00A623F4">
        <w:rPr>
          <w:rFonts w:ascii="Bookman Old Style" w:eastAsia="Times New Roman" w:hAnsi="Bookman Old Style" w:cs="Arial"/>
          <w:kern w:val="0"/>
          <w:sz w:val="28"/>
          <w:szCs w:val="28"/>
          <w:lang w:val="el-GR"/>
          <w14:ligatures w14:val="none"/>
        </w:rPr>
        <w:t xml:space="preserve"> ΤΟ ΕΠΑΡΧΙΑΚ</w:t>
      </w:r>
      <w:r w:rsidRPr="00F40CB7">
        <w:rPr>
          <w:rFonts w:ascii="Bookman Old Style" w:eastAsia="Times New Roman" w:hAnsi="Bookman Old Style" w:cs="Arial"/>
          <w:kern w:val="0"/>
          <w:sz w:val="28"/>
          <w:szCs w:val="28"/>
          <w14:ligatures w14:val="none"/>
        </w:rPr>
        <w:t>O</w:t>
      </w:r>
      <w:r w:rsidRPr="00A623F4">
        <w:rPr>
          <w:rFonts w:ascii="Bookman Old Style" w:eastAsia="Times New Roman" w:hAnsi="Bookman Old Style" w:cs="Arial"/>
          <w:kern w:val="0"/>
          <w:sz w:val="28"/>
          <w:szCs w:val="28"/>
          <w:lang w:val="el-GR"/>
          <w14:ligatures w14:val="none"/>
        </w:rPr>
        <w:t xml:space="preserve"> ΔΙΚΑΣΤ</w:t>
      </w:r>
      <w:r w:rsidRPr="00F40CB7">
        <w:rPr>
          <w:rFonts w:ascii="Bookman Old Style" w:eastAsia="Times New Roman" w:hAnsi="Bookman Old Style" w:cs="Arial"/>
          <w:kern w:val="0"/>
          <w:sz w:val="28"/>
          <w:szCs w:val="28"/>
          <w14:ligatures w14:val="none"/>
        </w:rPr>
        <w:t>H</w:t>
      </w:r>
      <w:r w:rsidRPr="00A623F4">
        <w:rPr>
          <w:rFonts w:ascii="Bookman Old Style" w:eastAsia="Times New Roman" w:hAnsi="Bookman Old Style" w:cs="Arial"/>
          <w:kern w:val="0"/>
          <w:sz w:val="28"/>
          <w:szCs w:val="28"/>
          <w:lang w:val="el-GR"/>
          <w14:ligatures w14:val="none"/>
        </w:rPr>
        <w:t>ΡΙΟ ΛΕΜΕΣΟ</w:t>
      </w:r>
      <w:r w:rsidRPr="00F40CB7">
        <w:rPr>
          <w:rFonts w:ascii="Bookman Old Style" w:eastAsia="Times New Roman" w:hAnsi="Bookman Old Style" w:cs="Arial"/>
          <w:kern w:val="0"/>
          <w:sz w:val="28"/>
          <w:szCs w:val="28"/>
          <w14:ligatures w14:val="none"/>
        </w:rPr>
        <w:t>Y</w:t>
      </w:r>
      <w:r w:rsidRPr="00A623F4">
        <w:rPr>
          <w:rFonts w:ascii="Bookman Old Style" w:eastAsia="Times New Roman" w:hAnsi="Bookman Old Style" w:cs="Arial"/>
          <w:kern w:val="0"/>
          <w:sz w:val="28"/>
          <w:szCs w:val="28"/>
          <w:lang w:val="el-GR"/>
          <w14:ligatures w14:val="none"/>
        </w:rPr>
        <w:t xml:space="preserve"> ΣΤΙΣ 22/02/24, ΜΕ ΤΟ ΟΠΟ</w:t>
      </w:r>
      <w:r w:rsidRPr="00F40CB7">
        <w:rPr>
          <w:rFonts w:ascii="Bookman Old Style" w:eastAsia="Times New Roman" w:hAnsi="Bookman Old Style" w:cs="Arial"/>
          <w:kern w:val="0"/>
          <w:sz w:val="28"/>
          <w:szCs w:val="28"/>
          <w14:ligatures w14:val="none"/>
        </w:rPr>
        <w:t>I</w:t>
      </w:r>
      <w:r w:rsidRPr="00A623F4">
        <w:rPr>
          <w:rFonts w:ascii="Bookman Old Style" w:eastAsia="Times New Roman" w:hAnsi="Bookman Old Style" w:cs="Arial"/>
          <w:kern w:val="0"/>
          <w:sz w:val="28"/>
          <w:szCs w:val="28"/>
          <w:lang w:val="el-GR"/>
          <w14:ligatures w14:val="none"/>
        </w:rPr>
        <w:t>Ο ΕΞΟΥΣΙΟΔΟΤ</w:t>
      </w:r>
      <w:r w:rsidRPr="00F40CB7">
        <w:rPr>
          <w:rFonts w:ascii="Bookman Old Style" w:eastAsia="Times New Roman" w:hAnsi="Bookman Old Style" w:cs="Arial"/>
          <w:kern w:val="0"/>
          <w:sz w:val="28"/>
          <w:szCs w:val="28"/>
          <w14:ligatures w14:val="none"/>
        </w:rPr>
        <w:t>H</w:t>
      </w:r>
      <w:r w:rsidRPr="00A623F4">
        <w:rPr>
          <w:rFonts w:ascii="Bookman Old Style" w:eastAsia="Times New Roman" w:hAnsi="Bookman Old Style" w:cs="Arial"/>
          <w:kern w:val="0"/>
          <w:sz w:val="28"/>
          <w:szCs w:val="28"/>
          <w:lang w:val="el-GR"/>
          <w14:ligatures w14:val="none"/>
        </w:rPr>
        <w:t>ΘΗΚΕ Η ΡΗΤ</w:t>
      </w:r>
      <w:r w:rsidRPr="00F40CB7">
        <w:rPr>
          <w:rFonts w:ascii="Bookman Old Style" w:eastAsia="Times New Roman" w:hAnsi="Bookman Old Style" w:cs="Arial"/>
          <w:kern w:val="0"/>
          <w:sz w:val="28"/>
          <w:szCs w:val="28"/>
          <w14:ligatures w14:val="none"/>
        </w:rPr>
        <w:t>H</w:t>
      </w:r>
      <w:r w:rsidRPr="00A623F4">
        <w:rPr>
          <w:rFonts w:ascii="Bookman Old Style" w:eastAsia="Times New Roman" w:hAnsi="Bookman Old Style" w:cs="Arial"/>
          <w:kern w:val="0"/>
          <w:sz w:val="28"/>
          <w:szCs w:val="28"/>
          <w:lang w:val="el-GR"/>
          <w14:ligatures w14:val="none"/>
        </w:rPr>
        <w:t xml:space="preserve"> ΠΡ</w:t>
      </w:r>
      <w:r w:rsidRPr="00F40CB7">
        <w:rPr>
          <w:rFonts w:ascii="Bookman Old Style" w:eastAsia="Times New Roman" w:hAnsi="Bookman Old Style" w:cs="Arial"/>
          <w:kern w:val="0"/>
          <w:sz w:val="28"/>
          <w:szCs w:val="28"/>
          <w14:ligatures w14:val="none"/>
        </w:rPr>
        <w:t>O</w:t>
      </w:r>
      <w:r w:rsidRPr="00A623F4">
        <w:rPr>
          <w:rFonts w:ascii="Bookman Old Style" w:eastAsia="Times New Roman" w:hAnsi="Bookman Old Style" w:cs="Arial"/>
          <w:kern w:val="0"/>
          <w:sz w:val="28"/>
          <w:szCs w:val="28"/>
          <w:lang w:val="el-GR"/>
          <w14:ligatures w14:val="none"/>
        </w:rPr>
        <w:t>ΣΒΑΣΗ ΣΕ ΚΑΤΑΓΕΓΡΑΜΜ</w:t>
      </w:r>
      <w:r w:rsidRPr="00F40CB7">
        <w:rPr>
          <w:rFonts w:ascii="Bookman Old Style" w:eastAsia="Times New Roman" w:hAnsi="Bookman Old Style" w:cs="Arial"/>
          <w:kern w:val="0"/>
          <w:sz w:val="28"/>
          <w:szCs w:val="28"/>
          <w14:ligatures w14:val="none"/>
        </w:rPr>
        <w:t>E</w:t>
      </w:r>
      <w:r w:rsidRPr="00A623F4">
        <w:rPr>
          <w:rFonts w:ascii="Bookman Old Style" w:eastAsia="Times New Roman" w:hAnsi="Bookman Old Style" w:cs="Arial"/>
          <w:kern w:val="0"/>
          <w:sz w:val="28"/>
          <w:szCs w:val="28"/>
          <w:lang w:val="el-GR"/>
          <w14:ligatures w14:val="none"/>
        </w:rPr>
        <w:t>ΝΟ ΠΕΡΙΕΧ</w:t>
      </w:r>
      <w:r w:rsidRPr="00F40CB7">
        <w:rPr>
          <w:rFonts w:ascii="Bookman Old Style" w:eastAsia="Times New Roman" w:hAnsi="Bookman Old Style" w:cs="Arial"/>
          <w:kern w:val="0"/>
          <w:sz w:val="28"/>
          <w:szCs w:val="28"/>
          <w14:ligatures w14:val="none"/>
        </w:rPr>
        <w:t>O</w:t>
      </w:r>
      <w:r w:rsidRPr="00A623F4">
        <w:rPr>
          <w:rFonts w:ascii="Bookman Old Style" w:eastAsia="Times New Roman" w:hAnsi="Bookman Old Style" w:cs="Arial"/>
          <w:kern w:val="0"/>
          <w:sz w:val="28"/>
          <w:szCs w:val="28"/>
          <w:lang w:val="el-GR"/>
          <w14:ligatures w14:val="none"/>
        </w:rPr>
        <w:t>ΜΕΝΟ ΙΔΙΩΤΙΚ</w:t>
      </w:r>
      <w:r w:rsidRPr="00F40CB7">
        <w:rPr>
          <w:rFonts w:ascii="Bookman Old Style" w:eastAsia="Times New Roman" w:hAnsi="Bookman Old Style" w:cs="Arial"/>
          <w:kern w:val="0"/>
          <w:sz w:val="28"/>
          <w:szCs w:val="28"/>
          <w14:ligatures w14:val="none"/>
        </w:rPr>
        <w:t>H</w:t>
      </w:r>
      <w:r w:rsidRPr="00A623F4">
        <w:rPr>
          <w:rFonts w:ascii="Bookman Old Style" w:eastAsia="Times New Roman" w:hAnsi="Bookman Old Style" w:cs="Arial"/>
          <w:kern w:val="0"/>
          <w:sz w:val="28"/>
          <w:szCs w:val="28"/>
          <w:lang w:val="el-GR"/>
          <w14:ligatures w14:val="none"/>
        </w:rPr>
        <w:t>Σ ΕΠΙΚΟΙΝΩΝ</w:t>
      </w:r>
      <w:r w:rsidRPr="00F40CB7">
        <w:rPr>
          <w:rFonts w:ascii="Bookman Old Style" w:eastAsia="Times New Roman" w:hAnsi="Bookman Old Style" w:cs="Arial"/>
          <w:kern w:val="0"/>
          <w:sz w:val="28"/>
          <w:szCs w:val="28"/>
          <w14:ligatures w14:val="none"/>
        </w:rPr>
        <w:t>I</w:t>
      </w:r>
      <w:r w:rsidRPr="00A623F4">
        <w:rPr>
          <w:rFonts w:ascii="Bookman Old Style" w:eastAsia="Times New Roman" w:hAnsi="Bookman Old Style" w:cs="Arial"/>
          <w:kern w:val="0"/>
          <w:sz w:val="28"/>
          <w:szCs w:val="28"/>
          <w:lang w:val="el-GR"/>
          <w14:ligatures w14:val="none"/>
        </w:rPr>
        <w:t>ΑΣ ΚΑΙ ΣΕ «ΔΕΔΟΜ</w:t>
      </w:r>
      <w:r w:rsidRPr="00F40CB7">
        <w:rPr>
          <w:rFonts w:ascii="Bookman Old Style" w:eastAsia="Times New Roman" w:hAnsi="Bookman Old Style" w:cs="Arial"/>
          <w:kern w:val="0"/>
          <w:sz w:val="28"/>
          <w:szCs w:val="28"/>
          <w14:ligatures w14:val="none"/>
        </w:rPr>
        <w:t>E</w:t>
      </w:r>
      <w:r w:rsidRPr="00A623F4">
        <w:rPr>
          <w:rFonts w:ascii="Bookman Old Style" w:eastAsia="Times New Roman" w:hAnsi="Bookman Old Style" w:cs="Arial"/>
          <w:kern w:val="0"/>
          <w:sz w:val="28"/>
          <w:szCs w:val="28"/>
          <w:lang w:val="el-GR"/>
          <w14:ligatures w14:val="none"/>
        </w:rPr>
        <w:t>ΝΑ» ΤΟΥ ΑΙΤΗΤΟ</w:t>
      </w:r>
      <w:r w:rsidRPr="00F40CB7">
        <w:rPr>
          <w:rFonts w:ascii="Bookman Old Style" w:eastAsia="Times New Roman" w:hAnsi="Bookman Old Style" w:cs="Arial"/>
          <w:kern w:val="0"/>
          <w:sz w:val="28"/>
          <w:szCs w:val="28"/>
          <w14:ligatures w14:val="none"/>
        </w:rPr>
        <w:t>Y</w:t>
      </w:r>
      <w:r w:rsidRPr="00A623F4">
        <w:rPr>
          <w:rFonts w:ascii="Bookman Old Style" w:eastAsia="Times New Roman" w:hAnsi="Bookman Old Style" w:cs="Arial"/>
          <w:kern w:val="0"/>
          <w:sz w:val="28"/>
          <w:szCs w:val="28"/>
          <w:lang w:val="el-GR"/>
          <w14:ligatures w14:val="none"/>
        </w:rPr>
        <w:t xml:space="preserve"> </w:t>
      </w:r>
    </w:p>
    <w:p w14:paraId="4DC6E141" w14:textId="77777777" w:rsidR="00F40CB7" w:rsidRPr="00A623F4" w:rsidRDefault="00F40CB7" w:rsidP="00F40CB7">
      <w:pPr>
        <w:shd w:val="clear" w:color="auto" w:fill="FFFFFF"/>
        <w:rPr>
          <w:rFonts w:ascii="Bookman Old Style" w:eastAsia="Times New Roman" w:hAnsi="Bookman Old Style" w:cs="Arial"/>
          <w:kern w:val="0"/>
          <w:sz w:val="28"/>
          <w:szCs w:val="28"/>
          <w:lang w:val="el-GR"/>
          <w14:ligatures w14:val="none"/>
        </w:rPr>
      </w:pPr>
    </w:p>
    <w:p w14:paraId="61BC49A9" w14:textId="77777777" w:rsidR="00F40CB7" w:rsidRPr="00A623F4" w:rsidRDefault="00F40CB7" w:rsidP="00F40CB7">
      <w:pPr>
        <w:shd w:val="clear" w:color="auto" w:fill="FFFFFF"/>
        <w:jc w:val="center"/>
        <w:rPr>
          <w:rFonts w:ascii="Bookman Old Style" w:eastAsia="Times New Roman" w:hAnsi="Bookman Old Style" w:cs="Arial"/>
          <w:kern w:val="0"/>
          <w:sz w:val="28"/>
          <w:szCs w:val="28"/>
          <w:lang w:val="el-GR"/>
          <w14:ligatures w14:val="none"/>
        </w:rPr>
      </w:pPr>
      <w:r w:rsidRPr="00A623F4">
        <w:rPr>
          <w:rFonts w:ascii="Bookman Old Style" w:eastAsia="Times New Roman" w:hAnsi="Bookman Old Style" w:cs="Arial"/>
          <w:kern w:val="0"/>
          <w:sz w:val="28"/>
          <w:szCs w:val="28"/>
          <w:lang w:val="el-GR"/>
          <w14:ligatures w14:val="none"/>
        </w:rPr>
        <w:t>.................</w:t>
      </w:r>
    </w:p>
    <w:p w14:paraId="276293C6" w14:textId="77777777" w:rsidR="005F181E" w:rsidRPr="00F40CB7" w:rsidRDefault="005F181E">
      <w:pPr>
        <w:rPr>
          <w:sz w:val="28"/>
          <w:szCs w:val="28"/>
          <w:lang w:val="el-GR"/>
        </w:rPr>
      </w:pPr>
    </w:p>
    <w:p w14:paraId="07539E67" w14:textId="5CA8DBBD" w:rsidR="00F40CB7" w:rsidRPr="00F40CB7" w:rsidRDefault="00F40CB7" w:rsidP="00F40CB7">
      <w:pPr>
        <w:spacing w:line="276" w:lineRule="auto"/>
        <w:ind w:left="567" w:right="-23"/>
        <w:textAlignment w:val="baseline"/>
        <w:rPr>
          <w:rFonts w:ascii="Bookman Old Style" w:eastAsia="Arial" w:hAnsi="Bookman Old Style"/>
          <w:color w:val="000000"/>
          <w:spacing w:val="-4"/>
          <w:sz w:val="28"/>
          <w:szCs w:val="28"/>
          <w:lang w:val="el-GR"/>
        </w:rPr>
      </w:pPr>
      <w:r w:rsidRPr="00F40CB7">
        <w:rPr>
          <w:rFonts w:ascii="Bookman Old Style" w:eastAsia="Arial" w:hAnsi="Bookman Old Style"/>
          <w:i/>
          <w:iCs/>
          <w:color w:val="000000"/>
          <w:spacing w:val="-4"/>
          <w:sz w:val="28"/>
          <w:szCs w:val="28"/>
          <w:lang w:val="el-GR"/>
        </w:rPr>
        <w:t>Α. Χρίστου μαζί με Ν. Ζένιου και Μ. Καζάκου, για Α. Χρίστου &amp; Συνεργάτες ΔΕΠΕ</w:t>
      </w:r>
      <w:r w:rsidRPr="00F40CB7">
        <w:rPr>
          <w:rFonts w:ascii="Bookman Old Style" w:eastAsia="Arial" w:hAnsi="Bookman Old Style"/>
          <w:color w:val="000000"/>
          <w:spacing w:val="-4"/>
          <w:sz w:val="28"/>
          <w:szCs w:val="28"/>
          <w:lang w:val="el-GR"/>
        </w:rPr>
        <w:t>, για τον Αιτητή.</w:t>
      </w:r>
    </w:p>
    <w:p w14:paraId="578D5C1F" w14:textId="77777777" w:rsidR="00F40CB7" w:rsidRDefault="00F40CB7">
      <w:pPr>
        <w:rPr>
          <w:i/>
          <w:iCs/>
          <w:sz w:val="28"/>
          <w:szCs w:val="28"/>
          <w:lang w:val="el-GR"/>
        </w:rPr>
      </w:pPr>
    </w:p>
    <w:p w14:paraId="51EBDBA7" w14:textId="77777777" w:rsidR="00F40CB7" w:rsidRDefault="00F40CB7">
      <w:pPr>
        <w:rPr>
          <w:i/>
          <w:iCs/>
          <w:sz w:val="28"/>
          <w:szCs w:val="28"/>
          <w:lang w:val="el-GR"/>
        </w:rPr>
      </w:pPr>
    </w:p>
    <w:p w14:paraId="6E2069FC" w14:textId="77777777" w:rsidR="00F40CB7" w:rsidRDefault="00F40CB7">
      <w:pPr>
        <w:rPr>
          <w:i/>
          <w:iCs/>
          <w:sz w:val="28"/>
          <w:szCs w:val="28"/>
          <w:lang w:val="el-GR"/>
        </w:rPr>
      </w:pPr>
    </w:p>
    <w:p w14:paraId="0A5DF55E" w14:textId="77777777" w:rsidR="00F40CB7" w:rsidRPr="000B1009" w:rsidRDefault="00F40CB7" w:rsidP="00F40CB7">
      <w:pPr>
        <w:tabs>
          <w:tab w:val="left" w:pos="567"/>
        </w:tabs>
        <w:ind w:right="-22"/>
        <w:jc w:val="center"/>
        <w:textAlignment w:val="baseline"/>
        <w:rPr>
          <w:rFonts w:ascii="Bookman Old Style" w:eastAsia="Arial" w:hAnsi="Bookman Old Style"/>
          <w:b/>
          <w:bCs/>
          <w:color w:val="000000"/>
          <w:sz w:val="28"/>
          <w:szCs w:val="28"/>
          <w:u w:val="single"/>
          <w:lang w:val="el-GR"/>
        </w:rPr>
      </w:pPr>
      <w:r w:rsidRPr="000B1009">
        <w:rPr>
          <w:rFonts w:ascii="Bookman Old Style" w:eastAsia="Arial" w:hAnsi="Bookman Old Style"/>
          <w:b/>
          <w:bCs/>
          <w:color w:val="000000"/>
          <w:sz w:val="28"/>
          <w:szCs w:val="28"/>
          <w:u w:val="single"/>
          <w:lang w:val="el-GR"/>
        </w:rPr>
        <w:lastRenderedPageBreak/>
        <w:t>Α Π Ο Φ Α Σ Η</w:t>
      </w:r>
    </w:p>
    <w:p w14:paraId="519ADA35" w14:textId="77777777" w:rsidR="00F40CB7" w:rsidRDefault="00F40CB7" w:rsidP="00F40CB7">
      <w:pPr>
        <w:spacing w:before="240"/>
        <w:rPr>
          <w:rFonts w:ascii="Bookman Old Style" w:hAnsi="Bookman Old Style"/>
          <w:sz w:val="28"/>
          <w:szCs w:val="28"/>
          <w:lang w:val="el-GR"/>
        </w:rPr>
      </w:pPr>
      <w:r>
        <w:rPr>
          <w:rFonts w:ascii="Bookman Old Style" w:hAnsi="Bookman Old Style"/>
          <w:sz w:val="28"/>
          <w:szCs w:val="28"/>
          <w:lang w:val="el-GR"/>
        </w:rPr>
        <w:tab/>
      </w:r>
    </w:p>
    <w:p w14:paraId="3DE08966" w14:textId="0A47204E" w:rsidR="00F40CB7" w:rsidRDefault="00F40CB7" w:rsidP="00F40CB7">
      <w:pPr>
        <w:tabs>
          <w:tab w:val="left" w:pos="567"/>
        </w:tabs>
        <w:spacing w:line="480" w:lineRule="auto"/>
        <w:rPr>
          <w:rFonts w:ascii="Bookman Old Style" w:hAnsi="Bookman Old Style" w:cstheme="majorBidi"/>
          <w:sz w:val="28"/>
          <w:szCs w:val="28"/>
          <w:lang w:val="el-GR"/>
        </w:rPr>
      </w:pPr>
      <w:r>
        <w:rPr>
          <w:rFonts w:ascii="Bookman Old Style" w:hAnsi="Bookman Old Style" w:cstheme="majorBidi"/>
          <w:b/>
          <w:bCs/>
          <w:sz w:val="28"/>
          <w:szCs w:val="28"/>
          <w:lang w:val="el-GR"/>
        </w:rPr>
        <w:tab/>
      </w:r>
      <w:r w:rsidRPr="00EF2216">
        <w:rPr>
          <w:rFonts w:ascii="Bookman Old Style" w:hAnsi="Bookman Old Style" w:cstheme="majorBidi"/>
          <w:b/>
          <w:bCs/>
          <w:sz w:val="28"/>
          <w:szCs w:val="28"/>
          <w:lang w:val="el-GR"/>
        </w:rPr>
        <w:t>ΔΑΥΙΔ, Δ.:</w:t>
      </w:r>
      <w:r>
        <w:rPr>
          <w:rFonts w:ascii="Bookman Old Style" w:hAnsi="Bookman Old Style" w:cstheme="majorBidi"/>
          <w:b/>
          <w:bCs/>
          <w:sz w:val="28"/>
          <w:szCs w:val="28"/>
          <w:lang w:val="el-GR"/>
        </w:rPr>
        <w:t xml:space="preserve">  </w:t>
      </w:r>
      <w:r>
        <w:rPr>
          <w:rFonts w:ascii="Bookman Old Style" w:hAnsi="Bookman Old Style" w:cstheme="majorBidi"/>
          <w:sz w:val="28"/>
          <w:szCs w:val="28"/>
          <w:lang w:val="el-GR"/>
        </w:rPr>
        <w:t xml:space="preserve">Με την </w:t>
      </w:r>
      <w:r w:rsidR="00A623F4">
        <w:rPr>
          <w:rFonts w:ascii="Bookman Old Style" w:hAnsi="Bookman Old Style" w:cstheme="majorBidi"/>
          <w:sz w:val="28"/>
          <w:szCs w:val="28"/>
          <w:lang w:val="el-GR"/>
        </w:rPr>
        <w:t xml:space="preserve">καταχώρηση της </w:t>
      </w:r>
      <w:r>
        <w:rPr>
          <w:rFonts w:ascii="Bookman Old Style" w:hAnsi="Bookman Old Style" w:cstheme="majorBidi"/>
          <w:sz w:val="28"/>
          <w:szCs w:val="28"/>
          <w:lang w:val="el-GR"/>
        </w:rPr>
        <w:t>υπό εξέταση αίτηση</w:t>
      </w:r>
      <w:r w:rsidR="00A623F4">
        <w:rPr>
          <w:rFonts w:ascii="Bookman Old Style" w:hAnsi="Bookman Old Style" w:cstheme="majorBidi"/>
          <w:sz w:val="28"/>
          <w:szCs w:val="28"/>
          <w:lang w:val="el-GR"/>
        </w:rPr>
        <w:t>ς</w:t>
      </w:r>
      <w:r>
        <w:rPr>
          <w:rFonts w:ascii="Bookman Old Style" w:hAnsi="Bookman Old Style" w:cstheme="majorBidi"/>
          <w:sz w:val="28"/>
          <w:szCs w:val="28"/>
          <w:lang w:val="el-GR"/>
        </w:rPr>
        <w:t xml:space="preserve">, ο Αιτητής </w:t>
      </w:r>
      <w:r w:rsidR="00A623F4">
        <w:rPr>
          <w:rFonts w:ascii="Bookman Old Style" w:hAnsi="Bookman Old Style" w:cstheme="majorBidi"/>
          <w:sz w:val="28"/>
          <w:szCs w:val="28"/>
          <w:lang w:val="el-GR"/>
        </w:rPr>
        <w:t xml:space="preserve">επιζητούσε </w:t>
      </w:r>
      <w:r>
        <w:rPr>
          <w:rFonts w:ascii="Bookman Old Style" w:hAnsi="Bookman Old Style" w:cstheme="majorBidi"/>
          <w:sz w:val="28"/>
          <w:szCs w:val="28"/>
          <w:lang w:val="el-GR"/>
        </w:rPr>
        <w:t xml:space="preserve">την άδεια του Δικαστηρίου όπως του επιτραπεί να καταχωρήσει διά κλήσεως αίτηση για έκδοση προνομιακού εντάλματος </w:t>
      </w:r>
      <w:r>
        <w:rPr>
          <w:rFonts w:ascii="Bookman Old Style" w:hAnsi="Bookman Old Style" w:cstheme="majorBidi"/>
          <w:sz w:val="28"/>
          <w:szCs w:val="28"/>
          <w:lang w:val="en-US"/>
        </w:rPr>
        <w:t>Certiorari</w:t>
      </w:r>
      <w:r>
        <w:rPr>
          <w:rFonts w:ascii="Bookman Old Style" w:hAnsi="Bookman Old Style" w:cstheme="majorBidi"/>
          <w:sz w:val="28"/>
          <w:szCs w:val="28"/>
          <w:lang w:val="el-GR"/>
        </w:rPr>
        <w:t xml:space="preserve">, προκειμένου να ακυρωθεί </w:t>
      </w:r>
      <w:r w:rsidR="00A623F4">
        <w:rPr>
          <w:rFonts w:ascii="Bookman Old Style" w:hAnsi="Bookman Old Style" w:cstheme="majorBidi"/>
          <w:sz w:val="28"/>
          <w:szCs w:val="28"/>
          <w:lang w:val="el-GR"/>
        </w:rPr>
        <w:t>Δ</w:t>
      </w:r>
      <w:r>
        <w:rPr>
          <w:rFonts w:ascii="Bookman Old Style" w:hAnsi="Bookman Old Style" w:cstheme="majorBidi"/>
          <w:sz w:val="28"/>
          <w:szCs w:val="28"/>
          <w:lang w:val="el-GR"/>
        </w:rPr>
        <w:t xml:space="preserve">ικαστικό </w:t>
      </w:r>
      <w:r w:rsidR="00A623F4">
        <w:rPr>
          <w:rFonts w:ascii="Bookman Old Style" w:hAnsi="Bookman Old Style" w:cstheme="majorBidi"/>
          <w:sz w:val="28"/>
          <w:szCs w:val="28"/>
          <w:lang w:val="el-GR"/>
        </w:rPr>
        <w:t>Έ</w:t>
      </w:r>
      <w:r>
        <w:rPr>
          <w:rFonts w:ascii="Bookman Old Style" w:hAnsi="Bookman Old Style" w:cstheme="majorBidi"/>
          <w:sz w:val="28"/>
          <w:szCs w:val="28"/>
          <w:lang w:val="el-GR"/>
        </w:rPr>
        <w:t>νταλμα του Επαρχιακού Δικαστηρίου Λεμεσού, ημερομηνίας 22.</w:t>
      </w:r>
      <w:r w:rsidR="00A623F4">
        <w:rPr>
          <w:rFonts w:ascii="Bookman Old Style" w:hAnsi="Bookman Old Style" w:cstheme="majorBidi"/>
          <w:sz w:val="28"/>
          <w:szCs w:val="28"/>
          <w:lang w:val="el-GR"/>
        </w:rPr>
        <w:t>0</w:t>
      </w:r>
      <w:r>
        <w:rPr>
          <w:rFonts w:ascii="Bookman Old Style" w:hAnsi="Bookman Old Style" w:cstheme="majorBidi"/>
          <w:sz w:val="28"/>
          <w:szCs w:val="28"/>
          <w:lang w:val="el-GR"/>
        </w:rPr>
        <w:t>2.2024, μέσω του οποίου επιτράπηκε η πρόσβαση</w:t>
      </w:r>
      <w:r w:rsidR="00A623F4">
        <w:rPr>
          <w:rFonts w:ascii="Bookman Old Style" w:hAnsi="Bookman Old Style" w:cstheme="majorBidi"/>
          <w:sz w:val="28"/>
          <w:szCs w:val="28"/>
          <w:lang w:val="el-GR"/>
        </w:rPr>
        <w:t xml:space="preserve"> σε καταγεγραμμένο περιεχόμενο ιδιωτικής επικοινωνίας </w:t>
      </w:r>
      <w:r w:rsidR="00083B7F">
        <w:rPr>
          <w:rFonts w:ascii="Bookman Old Style" w:hAnsi="Bookman Old Style" w:cstheme="majorBidi"/>
          <w:sz w:val="28"/>
          <w:szCs w:val="28"/>
          <w:lang w:val="el-GR"/>
        </w:rPr>
        <w:t xml:space="preserve">όπως </w:t>
      </w:r>
      <w:r>
        <w:rPr>
          <w:rFonts w:ascii="Bookman Old Style" w:hAnsi="Bookman Old Style" w:cstheme="majorBidi"/>
          <w:sz w:val="28"/>
          <w:szCs w:val="28"/>
          <w:lang w:val="el-GR"/>
        </w:rPr>
        <w:t xml:space="preserve">και σε </w:t>
      </w:r>
      <w:r w:rsidR="00A623F4">
        <w:rPr>
          <w:rFonts w:ascii="Bookman Old Style" w:hAnsi="Bookman Old Style" w:cstheme="majorBidi"/>
          <w:sz w:val="28"/>
          <w:szCs w:val="28"/>
          <w:lang w:val="el-GR"/>
        </w:rPr>
        <w:t>«</w:t>
      </w:r>
      <w:r>
        <w:rPr>
          <w:rFonts w:ascii="Bookman Old Style" w:hAnsi="Bookman Old Style" w:cstheme="majorBidi"/>
          <w:sz w:val="28"/>
          <w:szCs w:val="28"/>
          <w:lang w:val="el-GR"/>
        </w:rPr>
        <w:t>δεδομένα</w:t>
      </w:r>
      <w:r w:rsidR="00A623F4">
        <w:rPr>
          <w:rFonts w:ascii="Bookman Old Style" w:hAnsi="Bookman Old Style" w:cstheme="majorBidi"/>
          <w:sz w:val="28"/>
          <w:szCs w:val="28"/>
          <w:lang w:val="el-GR"/>
        </w:rPr>
        <w:t xml:space="preserve">» του Αιτητή </w:t>
      </w:r>
      <w:r>
        <w:rPr>
          <w:rFonts w:ascii="Bookman Old Style" w:hAnsi="Bookman Old Style" w:cstheme="majorBidi"/>
          <w:sz w:val="28"/>
          <w:szCs w:val="28"/>
          <w:lang w:val="el-GR"/>
        </w:rPr>
        <w:t xml:space="preserve">ως </w:t>
      </w:r>
      <w:r w:rsidR="00A623F4">
        <w:rPr>
          <w:rFonts w:ascii="Bookman Old Style" w:hAnsi="Bookman Old Style" w:cstheme="majorBidi"/>
          <w:sz w:val="28"/>
          <w:szCs w:val="28"/>
          <w:lang w:val="el-GR"/>
        </w:rPr>
        <w:t xml:space="preserve">αυτά ειδικά προβλέπεται και </w:t>
      </w:r>
      <w:r>
        <w:rPr>
          <w:rFonts w:ascii="Bookman Old Style" w:hAnsi="Bookman Old Style" w:cstheme="majorBidi"/>
          <w:sz w:val="28"/>
          <w:szCs w:val="28"/>
          <w:lang w:val="el-GR"/>
        </w:rPr>
        <w:t>ορίζονται στο άρθρο 21(3)(α) του Νόμου 92(Ι)/1996.</w:t>
      </w:r>
    </w:p>
    <w:p w14:paraId="0499E69A" w14:textId="77777777" w:rsidR="00083B7F" w:rsidRDefault="00083B7F" w:rsidP="00157EB6">
      <w:pPr>
        <w:tabs>
          <w:tab w:val="left" w:pos="567"/>
        </w:tabs>
        <w:rPr>
          <w:rFonts w:ascii="Bookman Old Style" w:hAnsi="Bookman Old Style" w:cstheme="majorBidi"/>
          <w:sz w:val="28"/>
          <w:szCs w:val="28"/>
          <w:lang w:val="el-GR"/>
        </w:rPr>
      </w:pPr>
    </w:p>
    <w:p w14:paraId="0AF533B7" w14:textId="79A83A5B" w:rsidR="00227494" w:rsidRDefault="00227494" w:rsidP="00227494">
      <w:pPr>
        <w:tabs>
          <w:tab w:val="left" w:pos="567"/>
        </w:tabs>
        <w:spacing w:line="480" w:lineRule="auto"/>
        <w:rPr>
          <w:rFonts w:ascii="Bookman Old Style" w:hAnsi="Bookman Old Style" w:cstheme="majorBidi"/>
          <w:sz w:val="28"/>
          <w:szCs w:val="28"/>
          <w:lang w:val="el-GR"/>
        </w:rPr>
      </w:pPr>
      <w:r>
        <w:rPr>
          <w:rFonts w:ascii="Bookman Old Style" w:hAnsi="Bookman Old Style" w:cstheme="majorBidi"/>
          <w:sz w:val="28"/>
          <w:szCs w:val="28"/>
          <w:lang w:val="el-GR"/>
        </w:rPr>
        <w:tab/>
        <w:t>Το ως άνω ένταλμα είχε εκδοθεί στα πλαίσια διερεύνησης ποινικής υπόθεσης η οποία αφορούσε, μεταξύ άλλων, το αδίκημα της παράνομης κατοχής ελεγχόμενου φαρμάκου Τάξεως Β με σκοπό την προμήθεια σε άλλο πρόσωπο</w:t>
      </w:r>
      <w:r w:rsidR="00083B7F">
        <w:rPr>
          <w:rFonts w:ascii="Bookman Old Style" w:hAnsi="Bookman Old Style" w:cstheme="majorBidi"/>
          <w:sz w:val="28"/>
          <w:szCs w:val="28"/>
          <w:lang w:val="el-GR"/>
        </w:rPr>
        <w:t>,</w:t>
      </w:r>
      <w:r>
        <w:rPr>
          <w:rFonts w:ascii="Bookman Old Style" w:hAnsi="Bookman Old Style" w:cstheme="majorBidi"/>
          <w:sz w:val="28"/>
          <w:szCs w:val="28"/>
          <w:lang w:val="el-GR"/>
        </w:rPr>
        <w:t xml:space="preserve"> που διαπράχθηκαν μεταξύ άγνωστης ημερομηνίας και 16.2.2024 στη Λεμεσό.</w:t>
      </w:r>
    </w:p>
    <w:p w14:paraId="0785A6DA" w14:textId="08DF4D61" w:rsidR="00F40CB7" w:rsidRDefault="00F40CB7" w:rsidP="00E20062">
      <w:pPr>
        <w:tabs>
          <w:tab w:val="left" w:pos="567"/>
        </w:tabs>
        <w:spacing w:before="240" w:line="480" w:lineRule="auto"/>
        <w:rPr>
          <w:rFonts w:ascii="Bookman Old Style" w:hAnsi="Bookman Old Style" w:cstheme="majorBidi"/>
          <w:sz w:val="28"/>
          <w:szCs w:val="28"/>
          <w:lang w:val="el-GR"/>
        </w:rPr>
      </w:pPr>
      <w:r>
        <w:rPr>
          <w:rFonts w:ascii="Bookman Old Style" w:hAnsi="Bookman Old Style" w:cstheme="majorBidi"/>
          <w:sz w:val="28"/>
          <w:szCs w:val="28"/>
          <w:lang w:val="el-GR"/>
        </w:rPr>
        <w:tab/>
      </w:r>
      <w:r w:rsidR="00227494">
        <w:rPr>
          <w:rFonts w:ascii="Bookman Old Style" w:hAnsi="Bookman Old Style" w:cstheme="majorBidi"/>
          <w:sz w:val="28"/>
          <w:szCs w:val="28"/>
          <w:lang w:val="el-GR"/>
        </w:rPr>
        <w:t>Παρεμβάλλεται ότι κατά την ακρόαση της αίτησης, οι ευπαίδευτοι συνήγοροι του Αιτητή</w:t>
      </w:r>
      <w:r w:rsidR="004E1A3D">
        <w:rPr>
          <w:rFonts w:ascii="Bookman Old Style" w:hAnsi="Bookman Old Style" w:cstheme="majorBidi"/>
          <w:sz w:val="28"/>
          <w:szCs w:val="28"/>
          <w:lang w:val="el-GR"/>
        </w:rPr>
        <w:t>,</w:t>
      </w:r>
      <w:r w:rsidR="00227494">
        <w:rPr>
          <w:rFonts w:ascii="Bookman Old Style" w:hAnsi="Bookman Old Style" w:cstheme="majorBidi"/>
          <w:sz w:val="28"/>
          <w:szCs w:val="28"/>
          <w:lang w:val="el-GR"/>
        </w:rPr>
        <w:t xml:space="preserve"> </w:t>
      </w:r>
      <w:r>
        <w:rPr>
          <w:rFonts w:ascii="Bookman Old Style" w:hAnsi="Bookman Old Style" w:cstheme="majorBidi"/>
          <w:sz w:val="28"/>
          <w:szCs w:val="28"/>
          <w:lang w:val="el-GR"/>
        </w:rPr>
        <w:t>εντοπίζοντας το γεγονός ότι μέσω του ως άνω</w:t>
      </w:r>
      <w:r w:rsidR="00A97C64">
        <w:rPr>
          <w:rFonts w:ascii="Bookman Old Style" w:hAnsi="Bookman Old Style" w:cstheme="majorBidi"/>
          <w:sz w:val="28"/>
          <w:szCs w:val="28"/>
          <w:lang w:val="el-GR"/>
        </w:rPr>
        <w:t xml:space="preserve"> εγκαλούμενου διατάγματος εξουσιοδοτήθηκε η πρόσβαση</w:t>
      </w:r>
      <w:r w:rsidR="00227494">
        <w:rPr>
          <w:rFonts w:ascii="Bookman Old Style" w:hAnsi="Bookman Old Style" w:cstheme="majorBidi"/>
          <w:sz w:val="28"/>
          <w:szCs w:val="28"/>
          <w:lang w:val="el-GR"/>
        </w:rPr>
        <w:t xml:space="preserve">, </w:t>
      </w:r>
      <w:r w:rsidR="00A97C64">
        <w:rPr>
          <w:rFonts w:ascii="Bookman Old Style" w:hAnsi="Bookman Old Style" w:cstheme="majorBidi"/>
          <w:sz w:val="28"/>
          <w:szCs w:val="28"/>
          <w:lang w:val="el-GR"/>
        </w:rPr>
        <w:t xml:space="preserve">αφενός σε καταγεγραμμένο περιεχόμενο ιδιωτικής επικοινωνίας κατ’ εφαρμογή των προνοιών του Νόμου 92(1)/1996 </w:t>
      </w:r>
      <w:r w:rsidR="00A97C64">
        <w:rPr>
          <w:rFonts w:ascii="Bookman Old Style" w:hAnsi="Bookman Old Style" w:cstheme="majorBidi"/>
          <w:sz w:val="28"/>
          <w:szCs w:val="28"/>
          <w:lang w:val="el-GR"/>
        </w:rPr>
        <w:lastRenderedPageBreak/>
        <w:t xml:space="preserve">και </w:t>
      </w:r>
      <w:r w:rsidR="00227494">
        <w:rPr>
          <w:rFonts w:ascii="Bookman Old Style" w:hAnsi="Bookman Old Style" w:cstheme="majorBidi"/>
          <w:sz w:val="28"/>
          <w:szCs w:val="28"/>
          <w:lang w:val="el-GR"/>
        </w:rPr>
        <w:t>αφετέρου</w:t>
      </w:r>
      <w:r w:rsidR="00A97C64">
        <w:rPr>
          <w:rFonts w:ascii="Bookman Old Style" w:hAnsi="Bookman Old Style" w:cstheme="majorBidi"/>
          <w:sz w:val="28"/>
          <w:szCs w:val="28"/>
          <w:lang w:val="el-GR"/>
        </w:rPr>
        <w:t xml:space="preserve">, </w:t>
      </w:r>
      <w:r w:rsidR="001055F3">
        <w:rPr>
          <w:rFonts w:ascii="Bookman Old Style" w:hAnsi="Bookman Old Style" w:cstheme="majorBidi"/>
          <w:sz w:val="28"/>
          <w:szCs w:val="28"/>
          <w:lang w:val="el-GR"/>
        </w:rPr>
        <w:t xml:space="preserve">σε </w:t>
      </w:r>
      <w:r w:rsidR="005821C5">
        <w:rPr>
          <w:rFonts w:ascii="Bookman Old Style" w:hAnsi="Bookman Old Style" w:cstheme="majorBidi"/>
          <w:sz w:val="28"/>
          <w:szCs w:val="28"/>
          <w:lang w:val="el-GR"/>
        </w:rPr>
        <w:t>«</w:t>
      </w:r>
      <w:r w:rsidR="00A97C64">
        <w:rPr>
          <w:rFonts w:ascii="Bookman Old Style" w:hAnsi="Bookman Old Style" w:cstheme="majorBidi"/>
          <w:sz w:val="28"/>
          <w:szCs w:val="28"/>
          <w:lang w:val="el-GR"/>
        </w:rPr>
        <w:t xml:space="preserve">δεδομένα» </w:t>
      </w:r>
      <w:r w:rsidR="004E1A3D">
        <w:rPr>
          <w:rFonts w:ascii="Bookman Old Style" w:hAnsi="Bookman Old Style" w:cstheme="majorBidi"/>
          <w:sz w:val="28"/>
          <w:szCs w:val="28"/>
          <w:lang w:val="el-GR"/>
        </w:rPr>
        <w:t>ως αυτά ειδικά προβλέπεται και ορίζονται στο άρθρο 21(3)(α) του Νόμου 92(Ι)/1996, περιόρισαν την αιτούμενη άδεια σε σχέση με το σκέλος εκείνο του διατάγματος που αφορά την πρόσβαση «</w:t>
      </w:r>
      <w:bookmarkStart w:id="0" w:name="_Hlk164365238"/>
      <w:r w:rsidR="004E1A3D" w:rsidRPr="00A623F4">
        <w:rPr>
          <w:rFonts w:ascii="Bookman Old Style" w:hAnsi="Bookman Old Style" w:cstheme="majorBidi"/>
          <w:i/>
          <w:iCs/>
          <w:sz w:val="28"/>
          <w:szCs w:val="28"/>
          <w:lang w:val="el-GR"/>
        </w:rPr>
        <w:t>σε δεδομένα ως αυτά ειδικά προβλέπεται και ορίζονται στο άρθρο 21(3)(α) του Νόμου 92(Ι)/1996</w:t>
      </w:r>
      <w:bookmarkEnd w:id="0"/>
      <w:r w:rsidR="004E1A3D" w:rsidRPr="00A623F4">
        <w:rPr>
          <w:rFonts w:ascii="Bookman Old Style" w:hAnsi="Bookman Old Style" w:cstheme="majorBidi"/>
          <w:i/>
          <w:iCs/>
          <w:sz w:val="28"/>
          <w:szCs w:val="28"/>
          <w:lang w:val="el-GR"/>
        </w:rPr>
        <w:t>»</w:t>
      </w:r>
      <w:r w:rsidR="004E1A3D">
        <w:rPr>
          <w:rFonts w:ascii="Bookman Old Style" w:hAnsi="Bookman Old Style" w:cstheme="majorBidi"/>
          <w:sz w:val="28"/>
          <w:szCs w:val="28"/>
          <w:lang w:val="el-GR"/>
        </w:rPr>
        <w:t xml:space="preserve">. Η τελευταία αναφορά του </w:t>
      </w:r>
      <w:r w:rsidR="005B6FA8">
        <w:rPr>
          <w:rFonts w:ascii="Bookman Old Style" w:hAnsi="Bookman Old Style" w:cstheme="majorBidi"/>
          <w:sz w:val="28"/>
          <w:szCs w:val="28"/>
          <w:lang w:val="el-GR"/>
        </w:rPr>
        <w:t xml:space="preserve">Δικαστηρίου, προκρίνουν, είναι αποτέλεσμα νομικής πλάνης του τελευταίου, αφού το </w:t>
      </w:r>
      <w:r w:rsidR="00A97C64">
        <w:rPr>
          <w:rFonts w:ascii="Bookman Old Style" w:hAnsi="Bookman Old Style" w:cstheme="majorBidi"/>
          <w:sz w:val="28"/>
          <w:szCs w:val="28"/>
          <w:lang w:val="el-GR"/>
        </w:rPr>
        <w:t>21(3)(α) του Ν.92(Ι)/96</w:t>
      </w:r>
      <w:r w:rsidR="00227494">
        <w:rPr>
          <w:rFonts w:ascii="Bookman Old Style" w:hAnsi="Bookman Old Style" w:cstheme="majorBidi"/>
          <w:sz w:val="28"/>
          <w:szCs w:val="28"/>
          <w:lang w:val="el-GR"/>
        </w:rPr>
        <w:t>,</w:t>
      </w:r>
      <w:r w:rsidR="00A97C64">
        <w:rPr>
          <w:rFonts w:ascii="Bookman Old Style" w:hAnsi="Bookman Old Style" w:cstheme="majorBidi"/>
          <w:sz w:val="28"/>
          <w:szCs w:val="28"/>
          <w:lang w:val="el-GR"/>
        </w:rPr>
        <w:t xml:space="preserve"> στο οποίο γίνεται επίκληση</w:t>
      </w:r>
      <w:r w:rsidR="00227494">
        <w:rPr>
          <w:rFonts w:ascii="Bookman Old Style" w:hAnsi="Bookman Old Style" w:cstheme="majorBidi"/>
          <w:sz w:val="28"/>
          <w:szCs w:val="28"/>
          <w:lang w:val="el-GR"/>
        </w:rPr>
        <w:t xml:space="preserve"> </w:t>
      </w:r>
      <w:r w:rsidR="00CB6C8D">
        <w:rPr>
          <w:rFonts w:ascii="Bookman Old Style" w:hAnsi="Bookman Old Style" w:cstheme="majorBidi"/>
          <w:sz w:val="28"/>
          <w:szCs w:val="28"/>
          <w:lang w:val="el-GR"/>
        </w:rPr>
        <w:t xml:space="preserve">στο εγκαλούμενο διάταγμα </w:t>
      </w:r>
      <w:r w:rsidR="005B6FA8">
        <w:rPr>
          <w:rFonts w:ascii="Bookman Old Style" w:hAnsi="Bookman Old Style" w:cstheme="majorBidi"/>
          <w:sz w:val="28"/>
          <w:szCs w:val="28"/>
          <w:lang w:val="el-GR"/>
        </w:rPr>
        <w:t xml:space="preserve">για τον προσδιορισμό των «δεδομένων», </w:t>
      </w:r>
      <w:r w:rsidR="00A97C64">
        <w:rPr>
          <w:rFonts w:ascii="Bookman Old Style" w:hAnsi="Bookman Old Style" w:cstheme="majorBidi"/>
          <w:sz w:val="28"/>
          <w:szCs w:val="28"/>
          <w:lang w:val="el-GR"/>
        </w:rPr>
        <w:t xml:space="preserve">παραπέμπει στο άρθρο 2 του </w:t>
      </w:r>
      <w:r w:rsidR="005B6FA8">
        <w:rPr>
          <w:rFonts w:ascii="Bookman Old Style" w:hAnsi="Bookman Old Style" w:cstheme="majorBidi"/>
          <w:sz w:val="28"/>
          <w:szCs w:val="28"/>
          <w:lang w:val="el-GR"/>
        </w:rPr>
        <w:t>περί Διατήρησης Τηλεπικοινωνιακών Δεδομένων με Σκοπό τη Διερεύνηση Σοβαρών Ποινικών Αδικημάτων Νόμου του 2007, (</w:t>
      </w:r>
      <w:r w:rsidR="00A97C64">
        <w:rPr>
          <w:rFonts w:ascii="Bookman Old Style" w:hAnsi="Bookman Old Style" w:cstheme="majorBidi"/>
          <w:sz w:val="28"/>
          <w:szCs w:val="28"/>
          <w:lang w:val="el-GR"/>
        </w:rPr>
        <w:t>Ν.183(Ι)/2007</w:t>
      </w:r>
      <w:r w:rsidR="005B6FA8">
        <w:rPr>
          <w:rFonts w:ascii="Bookman Old Style" w:hAnsi="Bookman Old Style" w:cstheme="majorBidi"/>
          <w:sz w:val="28"/>
          <w:szCs w:val="28"/>
          <w:lang w:val="el-GR"/>
        </w:rPr>
        <w:t>)</w:t>
      </w:r>
      <w:r w:rsidR="00A97C64">
        <w:rPr>
          <w:rFonts w:ascii="Bookman Old Style" w:hAnsi="Bookman Old Style" w:cstheme="majorBidi"/>
          <w:sz w:val="28"/>
          <w:szCs w:val="28"/>
          <w:lang w:val="el-GR"/>
        </w:rPr>
        <w:t xml:space="preserve"> που με τη σειρά του καθορίζει τα εν λόγω </w:t>
      </w:r>
      <w:r w:rsidR="00227494">
        <w:rPr>
          <w:rFonts w:ascii="Bookman Old Style" w:hAnsi="Bookman Old Style" w:cstheme="majorBidi"/>
          <w:sz w:val="28"/>
          <w:szCs w:val="28"/>
          <w:lang w:val="el-GR"/>
        </w:rPr>
        <w:t>«</w:t>
      </w:r>
      <w:r w:rsidR="00A97C64">
        <w:rPr>
          <w:rFonts w:ascii="Bookman Old Style" w:hAnsi="Bookman Old Style" w:cstheme="majorBidi"/>
          <w:sz w:val="28"/>
          <w:szCs w:val="28"/>
          <w:lang w:val="el-GR"/>
        </w:rPr>
        <w:t>δεδομένα</w:t>
      </w:r>
      <w:r w:rsidR="00227494">
        <w:rPr>
          <w:rFonts w:ascii="Bookman Old Style" w:hAnsi="Bookman Old Style" w:cstheme="majorBidi"/>
          <w:sz w:val="28"/>
          <w:szCs w:val="28"/>
          <w:lang w:val="el-GR"/>
        </w:rPr>
        <w:t>»</w:t>
      </w:r>
      <w:r w:rsidR="00A97C64">
        <w:rPr>
          <w:rFonts w:ascii="Bookman Old Style" w:hAnsi="Bookman Old Style" w:cstheme="majorBidi"/>
          <w:sz w:val="28"/>
          <w:szCs w:val="28"/>
          <w:lang w:val="el-GR"/>
        </w:rPr>
        <w:t xml:space="preserve"> με αναφορές σε συγκεκριμένες νομοθετικές διατάξεις του Ν.183(Ι)/2007</w:t>
      </w:r>
      <w:r w:rsidR="005B6FA8">
        <w:rPr>
          <w:rFonts w:ascii="Bookman Old Style" w:hAnsi="Bookman Old Style" w:cstheme="majorBidi"/>
          <w:sz w:val="28"/>
          <w:szCs w:val="28"/>
          <w:lang w:val="el-GR"/>
        </w:rPr>
        <w:t>,</w:t>
      </w:r>
      <w:r w:rsidR="00A97C64">
        <w:rPr>
          <w:rFonts w:ascii="Bookman Old Style" w:hAnsi="Bookman Old Style" w:cstheme="majorBidi"/>
          <w:sz w:val="28"/>
          <w:szCs w:val="28"/>
          <w:lang w:val="el-GR"/>
        </w:rPr>
        <w:t xml:space="preserve"> οι οποίες έχουν κριθεί αντισυνταγματικές και ασύνδετες με το δίκαιο της Ευρωπαϊκής Ένωσης</w:t>
      </w:r>
      <w:r w:rsidR="00227494">
        <w:rPr>
          <w:rFonts w:ascii="Bookman Old Style" w:hAnsi="Bookman Old Style" w:cstheme="majorBidi"/>
          <w:sz w:val="28"/>
          <w:szCs w:val="28"/>
          <w:lang w:val="el-GR"/>
        </w:rPr>
        <w:t xml:space="preserve">, </w:t>
      </w:r>
      <w:r w:rsidR="001A3B67">
        <w:rPr>
          <w:rFonts w:ascii="Bookman Old Style" w:hAnsi="Bookman Old Style" w:cstheme="majorBidi"/>
          <w:sz w:val="28"/>
          <w:szCs w:val="28"/>
          <w:lang w:val="el-GR"/>
        </w:rPr>
        <w:t>Ο σκοπός της πρόσβασης σε «δεδομένα» που εξουσιοδοτεί το εγκαλούμενο διάταγμα, προκρίνεται, δεν μπορεί σε καμία περίπτωση να επιτευχθεί</w:t>
      </w:r>
      <w:r w:rsidR="005B6FA8">
        <w:rPr>
          <w:rFonts w:ascii="Bookman Old Style" w:hAnsi="Bookman Old Style" w:cstheme="majorBidi"/>
          <w:sz w:val="28"/>
          <w:szCs w:val="28"/>
          <w:lang w:val="el-GR"/>
        </w:rPr>
        <w:t>,</w:t>
      </w:r>
      <w:r w:rsidR="001A3B67">
        <w:rPr>
          <w:rFonts w:ascii="Bookman Old Style" w:hAnsi="Bookman Old Style" w:cstheme="majorBidi"/>
          <w:sz w:val="28"/>
          <w:szCs w:val="28"/>
          <w:lang w:val="el-GR"/>
        </w:rPr>
        <w:t xml:space="preserve"> χωρίς την παράλληλη εφαρμογή </w:t>
      </w:r>
      <w:r w:rsidR="005B6FA8">
        <w:rPr>
          <w:rFonts w:ascii="Bookman Old Style" w:hAnsi="Bookman Old Style" w:cstheme="majorBidi"/>
          <w:sz w:val="28"/>
          <w:szCs w:val="28"/>
          <w:lang w:val="el-GR"/>
        </w:rPr>
        <w:t>ήδη κριθέντων ως</w:t>
      </w:r>
      <w:r w:rsidR="001A3B67">
        <w:rPr>
          <w:rFonts w:ascii="Bookman Old Style" w:hAnsi="Bookman Old Style" w:cstheme="majorBidi"/>
          <w:sz w:val="28"/>
          <w:szCs w:val="28"/>
          <w:lang w:val="el-GR"/>
        </w:rPr>
        <w:t xml:space="preserve"> αντισυνταγματικών και ασύνδετων με το δίκαιο </w:t>
      </w:r>
      <w:r w:rsidR="005B6FA8">
        <w:rPr>
          <w:rFonts w:ascii="Bookman Old Style" w:hAnsi="Bookman Old Style" w:cstheme="majorBidi"/>
          <w:sz w:val="28"/>
          <w:szCs w:val="28"/>
          <w:lang w:val="el-GR"/>
        </w:rPr>
        <w:t xml:space="preserve">της Ευρωπαϊκής </w:t>
      </w:r>
      <w:r w:rsidR="001A3B67">
        <w:rPr>
          <w:rFonts w:ascii="Bookman Old Style" w:hAnsi="Bookman Old Style" w:cstheme="majorBidi"/>
          <w:sz w:val="28"/>
          <w:szCs w:val="28"/>
          <w:lang w:val="el-GR"/>
        </w:rPr>
        <w:t xml:space="preserve"> Ένωσης </w:t>
      </w:r>
      <w:r w:rsidR="005B6FA8">
        <w:rPr>
          <w:rFonts w:ascii="Bookman Old Style" w:hAnsi="Bookman Old Style" w:cstheme="majorBidi"/>
          <w:sz w:val="28"/>
          <w:szCs w:val="28"/>
          <w:lang w:val="el-GR"/>
        </w:rPr>
        <w:t xml:space="preserve">διατάξεων </w:t>
      </w:r>
      <w:r w:rsidR="001A3B67">
        <w:rPr>
          <w:rFonts w:ascii="Bookman Old Style" w:hAnsi="Bookman Old Style" w:cstheme="majorBidi"/>
          <w:sz w:val="28"/>
          <w:szCs w:val="28"/>
          <w:lang w:val="el-GR"/>
        </w:rPr>
        <w:t xml:space="preserve">του Ν.183(Ι)/2007. </w:t>
      </w:r>
      <w:r w:rsidR="005B6FA8">
        <w:rPr>
          <w:rFonts w:ascii="Bookman Old Style" w:hAnsi="Bookman Old Style" w:cstheme="majorBidi"/>
          <w:sz w:val="28"/>
          <w:szCs w:val="28"/>
          <w:lang w:val="el-GR"/>
        </w:rPr>
        <w:t xml:space="preserve"> </w:t>
      </w:r>
      <w:r w:rsidR="001A3B67">
        <w:rPr>
          <w:rFonts w:ascii="Bookman Old Style" w:hAnsi="Bookman Old Style" w:cstheme="majorBidi"/>
          <w:sz w:val="28"/>
          <w:szCs w:val="28"/>
          <w:lang w:val="el-GR"/>
        </w:rPr>
        <w:t xml:space="preserve">Το γεγονός, </w:t>
      </w:r>
      <w:r w:rsidR="008A2293">
        <w:rPr>
          <w:rFonts w:ascii="Bookman Old Style" w:hAnsi="Bookman Old Style" w:cstheme="majorBidi"/>
          <w:sz w:val="28"/>
          <w:szCs w:val="28"/>
          <w:lang w:val="el-GR"/>
        </w:rPr>
        <w:t xml:space="preserve">υποστηρίζουν,  </w:t>
      </w:r>
      <w:r w:rsidR="001A3B67">
        <w:rPr>
          <w:rFonts w:ascii="Bookman Old Style" w:hAnsi="Bookman Old Style" w:cstheme="majorBidi"/>
          <w:sz w:val="28"/>
          <w:szCs w:val="28"/>
          <w:lang w:val="el-GR"/>
        </w:rPr>
        <w:t>ότι στο σώμα του εγκαλούμενου διατάγματος δεν γίνεται ρητή αναφορά στα συγκεκριμένα άρθρα</w:t>
      </w:r>
      <w:r w:rsidR="001055F3">
        <w:rPr>
          <w:rFonts w:ascii="Bookman Old Style" w:hAnsi="Bookman Old Style" w:cstheme="majorBidi"/>
          <w:sz w:val="28"/>
          <w:szCs w:val="28"/>
          <w:lang w:val="el-GR"/>
        </w:rPr>
        <w:t xml:space="preserve">, ήτοι τα άρθρα </w:t>
      </w:r>
      <w:r w:rsidR="001A3B67">
        <w:rPr>
          <w:rFonts w:ascii="Bookman Old Style" w:hAnsi="Bookman Old Style" w:cstheme="majorBidi"/>
          <w:sz w:val="28"/>
          <w:szCs w:val="28"/>
          <w:lang w:val="el-GR"/>
        </w:rPr>
        <w:t xml:space="preserve">6, 7, </w:t>
      </w:r>
      <w:r w:rsidR="001A3B67">
        <w:rPr>
          <w:rFonts w:ascii="Bookman Old Style" w:hAnsi="Bookman Old Style" w:cstheme="majorBidi"/>
          <w:sz w:val="28"/>
          <w:szCs w:val="28"/>
          <w:lang w:val="el-GR"/>
        </w:rPr>
        <w:lastRenderedPageBreak/>
        <w:t>8, 9, 10 και 11 του Ν.183(Ι)/2007</w:t>
      </w:r>
      <w:r w:rsidR="005B6FA8">
        <w:rPr>
          <w:rFonts w:ascii="Bookman Old Style" w:hAnsi="Bookman Old Style" w:cstheme="majorBidi"/>
          <w:sz w:val="28"/>
          <w:szCs w:val="28"/>
          <w:lang w:val="el-GR"/>
        </w:rPr>
        <w:t>,</w:t>
      </w:r>
      <w:r w:rsidR="001A3B67">
        <w:rPr>
          <w:rFonts w:ascii="Bookman Old Style" w:hAnsi="Bookman Old Style" w:cstheme="majorBidi"/>
          <w:sz w:val="28"/>
          <w:szCs w:val="28"/>
          <w:lang w:val="el-GR"/>
        </w:rPr>
        <w:t xml:space="preserve"> δεν διαφοροποιεί το γεγονός ότι η πρόσβαση στα </w:t>
      </w:r>
      <w:r w:rsidR="005B6FA8">
        <w:rPr>
          <w:rFonts w:ascii="Bookman Old Style" w:hAnsi="Bookman Old Style" w:cstheme="majorBidi"/>
          <w:sz w:val="28"/>
          <w:szCs w:val="28"/>
          <w:lang w:val="el-GR"/>
        </w:rPr>
        <w:t>«</w:t>
      </w:r>
      <w:r w:rsidR="001A3B67">
        <w:rPr>
          <w:rFonts w:ascii="Bookman Old Style" w:hAnsi="Bookman Old Style" w:cstheme="majorBidi"/>
          <w:sz w:val="28"/>
          <w:szCs w:val="28"/>
          <w:lang w:val="el-GR"/>
        </w:rPr>
        <w:t>δεδομένα</w:t>
      </w:r>
      <w:r w:rsidR="005B6FA8">
        <w:rPr>
          <w:rFonts w:ascii="Bookman Old Style" w:hAnsi="Bookman Old Style" w:cstheme="majorBidi"/>
          <w:sz w:val="28"/>
          <w:szCs w:val="28"/>
          <w:lang w:val="el-GR"/>
        </w:rPr>
        <w:t>»</w:t>
      </w:r>
      <w:r w:rsidR="001A3B67">
        <w:rPr>
          <w:rFonts w:ascii="Bookman Old Style" w:hAnsi="Bookman Old Style" w:cstheme="majorBidi"/>
          <w:sz w:val="28"/>
          <w:szCs w:val="28"/>
          <w:lang w:val="el-GR"/>
        </w:rPr>
        <w:t xml:space="preserve"> όπως διατάχθηκε από το εγκαλούμενο διάταγμα προϋποθέτει ουσιαστικά την επίκληση και εφαρμογή των ως άνω ήδη αναγνωρισθέντων ως αντισυνταγματικών προνοιών. </w:t>
      </w:r>
      <w:r w:rsidR="00CB6C8D">
        <w:rPr>
          <w:rFonts w:ascii="Bookman Old Style" w:hAnsi="Bookman Old Style" w:cstheme="majorBidi"/>
          <w:sz w:val="28"/>
          <w:szCs w:val="28"/>
          <w:lang w:val="el-GR"/>
        </w:rPr>
        <w:t xml:space="preserve">Στην έκταση που </w:t>
      </w:r>
      <w:r w:rsidR="001A3B67">
        <w:rPr>
          <w:rFonts w:ascii="Bookman Old Style" w:hAnsi="Bookman Old Style" w:cstheme="majorBidi"/>
          <w:sz w:val="28"/>
          <w:szCs w:val="28"/>
          <w:lang w:val="el-GR"/>
        </w:rPr>
        <w:t>το εγκαλούμενο διάταγμα</w:t>
      </w:r>
      <w:r w:rsidR="00CB6C8D">
        <w:rPr>
          <w:rFonts w:ascii="Bookman Old Style" w:hAnsi="Bookman Old Style" w:cstheme="majorBidi"/>
          <w:sz w:val="28"/>
          <w:szCs w:val="28"/>
          <w:lang w:val="el-GR"/>
        </w:rPr>
        <w:t xml:space="preserve">, </w:t>
      </w:r>
      <w:r w:rsidR="001055F3">
        <w:rPr>
          <w:rFonts w:ascii="Bookman Old Style" w:hAnsi="Bookman Old Style" w:cstheme="majorBidi"/>
          <w:sz w:val="28"/>
          <w:szCs w:val="28"/>
          <w:lang w:val="el-GR"/>
        </w:rPr>
        <w:t xml:space="preserve">υποστηρίζουν, </w:t>
      </w:r>
      <w:r w:rsidR="00CB6C8D">
        <w:rPr>
          <w:rFonts w:ascii="Bookman Old Style" w:hAnsi="Bookman Old Style" w:cstheme="majorBidi"/>
          <w:sz w:val="28"/>
          <w:szCs w:val="28"/>
          <w:lang w:val="el-GR"/>
        </w:rPr>
        <w:t xml:space="preserve">ουσιαστικά </w:t>
      </w:r>
      <w:r w:rsidR="001A3B67">
        <w:rPr>
          <w:rFonts w:ascii="Bookman Old Style" w:hAnsi="Bookman Old Style" w:cstheme="majorBidi"/>
          <w:sz w:val="28"/>
          <w:szCs w:val="28"/>
          <w:lang w:val="el-GR"/>
        </w:rPr>
        <w:t>εξουσιοδοτεί την πρόσβαση σε δεδομένα στη βάση του περί Διατήρησης Τηλεπικοινωνιακών Δεδομένων με Σκοπό τη Διερεύνηση Σοβαρών Ποινικών Αδικημάτων Νόμου του 2007</w:t>
      </w:r>
      <w:r w:rsidR="00CB6C8D">
        <w:rPr>
          <w:rFonts w:ascii="Bookman Old Style" w:hAnsi="Bookman Old Style" w:cstheme="majorBidi"/>
          <w:sz w:val="28"/>
          <w:szCs w:val="28"/>
          <w:lang w:val="el-GR"/>
        </w:rPr>
        <w:t>,</w:t>
      </w:r>
      <w:r w:rsidR="001A3B67">
        <w:rPr>
          <w:rFonts w:ascii="Bookman Old Style" w:hAnsi="Bookman Old Style" w:cstheme="majorBidi"/>
          <w:sz w:val="28"/>
          <w:szCs w:val="28"/>
          <w:lang w:val="el-GR"/>
        </w:rPr>
        <w:t xml:space="preserve"> (Ν.183(Ι)/2007) θα πρέπει να ακυρωθεί</w:t>
      </w:r>
      <w:r w:rsidR="00CB6C8D">
        <w:rPr>
          <w:rFonts w:ascii="Bookman Old Style" w:hAnsi="Bookman Old Style" w:cstheme="majorBidi"/>
          <w:sz w:val="28"/>
          <w:szCs w:val="28"/>
          <w:lang w:val="el-GR"/>
        </w:rPr>
        <w:t xml:space="preserve">. </w:t>
      </w:r>
      <w:r w:rsidR="001A3B67">
        <w:rPr>
          <w:rFonts w:ascii="Bookman Old Style" w:hAnsi="Bookman Old Style" w:cstheme="majorBidi"/>
          <w:sz w:val="28"/>
          <w:szCs w:val="28"/>
          <w:lang w:val="el-GR"/>
        </w:rPr>
        <w:t xml:space="preserve"> </w:t>
      </w:r>
      <w:r w:rsidR="00CB6C8D">
        <w:rPr>
          <w:rFonts w:ascii="Bookman Old Style" w:hAnsi="Bookman Old Style" w:cstheme="majorBidi"/>
          <w:sz w:val="28"/>
          <w:szCs w:val="28"/>
          <w:lang w:val="el-GR"/>
        </w:rPr>
        <w:t xml:space="preserve">Ομοίως, παραπέμποντας στην ένορκη δήλωση που υποστήριζε την έκδοση του διατάγματος στην έκταση που αυτό περιλαμβάνει και τα ως άνω «δεδομένα», </w:t>
      </w:r>
      <w:r w:rsidR="001055F3">
        <w:rPr>
          <w:rFonts w:ascii="Bookman Old Style" w:hAnsi="Bookman Old Style" w:cstheme="majorBidi"/>
          <w:sz w:val="28"/>
          <w:szCs w:val="28"/>
          <w:lang w:val="el-GR"/>
        </w:rPr>
        <w:t>η πλευρά του Αιτητή</w:t>
      </w:r>
      <w:r w:rsidR="001055F3" w:rsidRPr="001055F3">
        <w:rPr>
          <w:rFonts w:ascii="Bookman Old Style" w:hAnsi="Bookman Old Style" w:cstheme="majorBidi"/>
          <w:sz w:val="28"/>
          <w:szCs w:val="28"/>
          <w:lang w:val="el-GR"/>
        </w:rPr>
        <w:t xml:space="preserve"> </w:t>
      </w:r>
      <w:r w:rsidR="001055F3">
        <w:rPr>
          <w:rFonts w:ascii="Bookman Old Style" w:hAnsi="Bookman Old Style" w:cstheme="majorBidi"/>
          <w:sz w:val="28"/>
          <w:szCs w:val="28"/>
          <w:lang w:val="el-GR"/>
        </w:rPr>
        <w:t xml:space="preserve">υποστηρίζει ότι </w:t>
      </w:r>
      <w:r w:rsidR="00CB6C8D">
        <w:rPr>
          <w:rFonts w:ascii="Bookman Old Style" w:hAnsi="Bookman Old Style" w:cstheme="majorBidi"/>
          <w:sz w:val="28"/>
          <w:szCs w:val="28"/>
          <w:lang w:val="el-GR"/>
        </w:rPr>
        <w:t>το εγκαλούμενο διάταγμα θα πρέπει να ακυρωθεί</w:t>
      </w:r>
      <w:r w:rsidR="001055F3">
        <w:rPr>
          <w:rFonts w:ascii="Bookman Old Style" w:hAnsi="Bookman Old Style" w:cstheme="majorBidi"/>
          <w:sz w:val="28"/>
          <w:szCs w:val="28"/>
          <w:lang w:val="el-GR"/>
        </w:rPr>
        <w:t>,</w:t>
      </w:r>
      <w:r w:rsidR="00CB6C8D">
        <w:rPr>
          <w:rFonts w:ascii="Bookman Old Style" w:hAnsi="Bookman Old Style" w:cstheme="majorBidi"/>
          <w:sz w:val="28"/>
          <w:szCs w:val="28"/>
          <w:lang w:val="el-GR"/>
        </w:rPr>
        <w:t xml:space="preserve"> αφού καμία μαρτυρία δεν δίδεται </w:t>
      </w:r>
      <w:r w:rsidR="005821C5">
        <w:rPr>
          <w:rFonts w:ascii="Bookman Old Style" w:hAnsi="Bookman Old Style" w:cstheme="majorBidi"/>
          <w:sz w:val="28"/>
          <w:szCs w:val="28"/>
          <w:lang w:val="el-GR"/>
        </w:rPr>
        <w:t>για τους λόγους που καθιστούσαν αναγκαία την πρόσβαση και σε αυτά, (πέραν από την πρόσβαση στο περιεχόμενο ιδιωτικής επικοινωνίας του Αιτητή) για σκοπούς διερεύνησης</w:t>
      </w:r>
      <w:r w:rsidR="006135A0">
        <w:rPr>
          <w:rFonts w:ascii="Bookman Old Style" w:hAnsi="Bookman Old Style" w:cstheme="majorBidi"/>
          <w:sz w:val="28"/>
          <w:szCs w:val="28"/>
          <w:lang w:val="el-GR"/>
        </w:rPr>
        <w:t>.</w:t>
      </w:r>
      <w:r w:rsidR="005821C5">
        <w:rPr>
          <w:rFonts w:ascii="Bookman Old Style" w:hAnsi="Bookman Old Style" w:cstheme="majorBidi"/>
          <w:sz w:val="28"/>
          <w:szCs w:val="28"/>
          <w:lang w:val="el-GR"/>
        </w:rPr>
        <w:t xml:space="preserve"> </w:t>
      </w:r>
    </w:p>
    <w:p w14:paraId="3BE6760F" w14:textId="45D3B722" w:rsidR="00E01966" w:rsidRPr="00157866" w:rsidRDefault="001A3B67" w:rsidP="00E01966">
      <w:pPr>
        <w:tabs>
          <w:tab w:val="left" w:pos="567"/>
        </w:tabs>
        <w:spacing w:before="240" w:line="480" w:lineRule="auto"/>
        <w:rPr>
          <w:rFonts w:ascii="Bookman Old Style" w:eastAsia="Times New Roman" w:hAnsi="Bookman Old Style"/>
          <w:color w:val="000000"/>
          <w:sz w:val="28"/>
          <w:szCs w:val="28"/>
          <w:lang w:val="el-GR"/>
        </w:rPr>
      </w:pPr>
      <w:r>
        <w:rPr>
          <w:rFonts w:ascii="Bookman Old Style" w:hAnsi="Bookman Old Style" w:cstheme="majorBidi"/>
          <w:sz w:val="28"/>
          <w:szCs w:val="28"/>
          <w:lang w:val="el-GR"/>
        </w:rPr>
        <w:tab/>
      </w:r>
      <w:r w:rsidR="00E01966">
        <w:rPr>
          <w:rFonts w:ascii="Bookman Old Style" w:eastAsia="Verdana" w:hAnsi="Bookman Old Style"/>
          <w:color w:val="000000"/>
          <w:sz w:val="28"/>
          <w:szCs w:val="28"/>
          <w:lang w:val="el-GR"/>
        </w:rPr>
        <w:t xml:space="preserve">Οι αρχές που διέπουν τη χορήγηση άδειας για καταχώριση αίτησης προς έκδοση προνομιακού εντάλματος </w:t>
      </w:r>
      <w:r w:rsidR="00E01966">
        <w:rPr>
          <w:rFonts w:ascii="Bookman Old Style" w:eastAsia="Verdana" w:hAnsi="Bookman Old Style"/>
          <w:color w:val="000000"/>
          <w:sz w:val="28"/>
          <w:szCs w:val="28"/>
        </w:rPr>
        <w:t>Certiorari</w:t>
      </w:r>
      <w:r w:rsidR="00E01966" w:rsidRPr="001A7F32">
        <w:rPr>
          <w:rFonts w:ascii="Bookman Old Style" w:eastAsia="Verdana" w:hAnsi="Bookman Old Style"/>
          <w:color w:val="000000"/>
          <w:sz w:val="28"/>
          <w:szCs w:val="28"/>
          <w:lang w:val="el-GR"/>
        </w:rPr>
        <w:t xml:space="preserve"> </w:t>
      </w:r>
      <w:r w:rsidR="00E01966">
        <w:rPr>
          <w:rFonts w:ascii="Bookman Old Style" w:hAnsi="Bookman Old Style" w:cstheme="majorBidi"/>
          <w:sz w:val="28"/>
          <w:szCs w:val="28"/>
          <w:lang w:val="el-GR"/>
        </w:rPr>
        <w:t xml:space="preserve">είναι διαχρονικές και έχουν επανειλημμένα αναφερθεί στις αποφάσεις του Ανωτάτου Δικαστηρίου. </w:t>
      </w:r>
      <w:r w:rsidR="00E01966">
        <w:rPr>
          <w:rFonts w:ascii="Bookman Old Style" w:eastAsia="Times New Roman" w:hAnsi="Bookman Old Style"/>
          <w:color w:val="000000"/>
          <w:sz w:val="28"/>
          <w:szCs w:val="28"/>
          <w:lang w:val="el-GR"/>
        </w:rPr>
        <w:t>Η</w:t>
      </w:r>
      <w:r w:rsidR="00E01966" w:rsidRPr="00157866">
        <w:rPr>
          <w:rFonts w:ascii="Bookman Old Style" w:eastAsia="Times New Roman" w:hAnsi="Bookman Old Style"/>
          <w:color w:val="000000"/>
          <w:sz w:val="28"/>
          <w:szCs w:val="28"/>
          <w:lang w:val="el-GR"/>
        </w:rPr>
        <w:t xml:space="preserve"> εξουσία του</w:t>
      </w:r>
      <w:r w:rsidR="00E01966">
        <w:rPr>
          <w:rFonts w:ascii="Bookman Old Style" w:eastAsia="Times New Roman" w:hAnsi="Bookman Old Style"/>
          <w:color w:val="000000"/>
          <w:sz w:val="28"/>
          <w:szCs w:val="28"/>
          <w:lang w:val="el-GR"/>
        </w:rPr>
        <w:t xml:space="preserve"> τελευταίου </w:t>
      </w:r>
      <w:r w:rsidR="00E01966" w:rsidRPr="00157866">
        <w:rPr>
          <w:rFonts w:ascii="Bookman Old Style" w:eastAsia="Times New Roman" w:hAnsi="Bookman Old Style"/>
          <w:color w:val="000000"/>
          <w:sz w:val="28"/>
          <w:szCs w:val="28"/>
          <w:lang w:val="el-GR"/>
        </w:rPr>
        <w:t xml:space="preserve">να εκδίδει προνομιακά εντάλματα, δεν έχει ως αντικείμενο την ορθότητα των </w:t>
      </w:r>
      <w:r w:rsidR="00E01966" w:rsidRPr="00157866">
        <w:rPr>
          <w:rFonts w:ascii="Bookman Old Style" w:eastAsia="Times New Roman" w:hAnsi="Bookman Old Style"/>
          <w:color w:val="000000"/>
          <w:sz w:val="28"/>
          <w:szCs w:val="28"/>
          <w:lang w:val="el-GR"/>
        </w:rPr>
        <w:lastRenderedPageBreak/>
        <w:t>αποφάσεων κατώτερων Δικαστηρίων, ούτε τον τρόπο άσκησης της διακριτικής ευχέρεια</w:t>
      </w:r>
      <w:r w:rsidR="00E01966">
        <w:rPr>
          <w:rFonts w:ascii="Bookman Old Style" w:eastAsia="Times New Roman" w:hAnsi="Bookman Old Style"/>
          <w:color w:val="000000"/>
          <w:sz w:val="28"/>
          <w:szCs w:val="28"/>
          <w:lang w:val="el-GR"/>
        </w:rPr>
        <w:t>ς</w:t>
      </w:r>
      <w:r w:rsidR="00E01966" w:rsidRPr="00157866">
        <w:rPr>
          <w:rFonts w:ascii="Bookman Old Style" w:eastAsia="Times New Roman" w:hAnsi="Bookman Old Style"/>
          <w:color w:val="000000"/>
          <w:sz w:val="28"/>
          <w:szCs w:val="28"/>
          <w:lang w:val="el-GR"/>
        </w:rPr>
        <w:t xml:space="preserve"> του Δικαστηρίου. Ό</w:t>
      </w:r>
      <w:r w:rsidR="00E01966">
        <w:rPr>
          <w:rFonts w:ascii="Bookman Old Style" w:eastAsia="Times New Roman" w:hAnsi="Bookman Old Style"/>
          <w:color w:val="000000"/>
          <w:sz w:val="28"/>
          <w:szCs w:val="28"/>
          <w:lang w:val="el-GR"/>
        </w:rPr>
        <w:t>,</w:t>
      </w:r>
      <w:r w:rsidR="00E01966" w:rsidRPr="00157866">
        <w:rPr>
          <w:rFonts w:ascii="Bookman Old Style" w:eastAsia="Times New Roman" w:hAnsi="Bookman Old Style"/>
          <w:color w:val="000000"/>
          <w:sz w:val="28"/>
          <w:szCs w:val="28"/>
          <w:lang w:val="el-GR"/>
        </w:rPr>
        <w:t>τι ενδιαφέρει, είναι η νομιμότητα των ελεγχόμενων ενεργειών.</w:t>
      </w:r>
      <w:r w:rsidR="00E01966" w:rsidRPr="00157866">
        <w:rPr>
          <w:rFonts w:ascii="Bookman Old Style" w:hAnsi="Bookman Old Style"/>
          <w:sz w:val="28"/>
          <w:szCs w:val="28"/>
          <w:lang w:val="el-GR"/>
        </w:rPr>
        <w:t xml:space="preserve"> </w:t>
      </w:r>
      <w:r w:rsidR="006135A0">
        <w:rPr>
          <w:rFonts w:ascii="Bookman Old Style" w:hAnsi="Bookman Old Style" w:cstheme="majorBidi"/>
          <w:sz w:val="28"/>
          <w:szCs w:val="28"/>
          <w:lang w:val="el-GR"/>
        </w:rPr>
        <w:t>Πρόκειται  για δικαιοδοσία του Ανώτατου Δικαστηρίου που ασκείται με φειδώ.</w:t>
      </w:r>
      <w:r w:rsidR="006135A0" w:rsidRPr="00F47F14">
        <w:rPr>
          <w:rFonts w:ascii="Bookman Old Style" w:eastAsia="Times New Roman" w:hAnsi="Bookman Old Style"/>
          <w:color w:val="000000"/>
          <w:sz w:val="28"/>
          <w:szCs w:val="28"/>
          <w:lang w:val="el-GR"/>
        </w:rPr>
        <w:t xml:space="preserve"> </w:t>
      </w:r>
      <w:r w:rsidR="00E01966">
        <w:rPr>
          <w:rFonts w:ascii="Bookman Old Style" w:hAnsi="Bookman Old Style" w:cstheme="majorBidi"/>
          <w:sz w:val="28"/>
          <w:szCs w:val="28"/>
          <w:lang w:val="el-GR"/>
        </w:rPr>
        <w:t xml:space="preserve"> Άδεια για καταχώριση αίτησης για έκδοση προνομιακού εντάλματος, παρέχεται όπου από το πρακτικό του κατώτερου Δικαστηρίου διαφαίνεται έλλειψη ή υπέρβαση δικαιοδοσίας, έκδηλη νομική πλάνη, δόλος, προκατάληψη και μη τήρηση των κανόνων της φυσικής δικαιοσύνης (βλ. </w:t>
      </w:r>
      <w:r w:rsidR="00E01966" w:rsidRPr="00F81CFE">
        <w:rPr>
          <w:rFonts w:ascii="Bookman Old Style" w:hAnsi="Bookman Old Style" w:cstheme="majorBidi"/>
          <w:b/>
          <w:bCs/>
          <w:i/>
          <w:iCs/>
          <w:sz w:val="28"/>
          <w:szCs w:val="28"/>
          <w:lang w:val="el-GR"/>
        </w:rPr>
        <w:t>Σύγγραμμα Πέτρου Αρτέμη «Προνομιακά Εντάλματα, Αρχές και Υποθέσεις», σελ. 109 και επ., Αναφορικά με την Αίτηση του Ευδόκα, Πολ. Εφ. Αρ. 219/2015, ημερ. 29.12.2016, Αίτηση του Κωνσταντινίδη (2003) 1 Α.Α.Δ. 1298</w:t>
      </w:r>
      <w:r w:rsidR="00E01966">
        <w:rPr>
          <w:rFonts w:ascii="Bookman Old Style" w:hAnsi="Bookman Old Style" w:cstheme="majorBidi"/>
          <w:b/>
          <w:bCs/>
          <w:i/>
          <w:iCs/>
          <w:sz w:val="28"/>
          <w:szCs w:val="28"/>
          <w:lang w:val="el-GR"/>
        </w:rPr>
        <w:t xml:space="preserve">, </w:t>
      </w:r>
      <w:r w:rsidR="00E01966" w:rsidRPr="00157866">
        <w:rPr>
          <w:rFonts w:ascii="Bookman Old Style" w:eastAsia="Times New Roman" w:hAnsi="Bookman Old Style"/>
          <w:b/>
          <w:bCs/>
          <w:i/>
          <w:iCs/>
          <w:color w:val="000000"/>
          <w:sz w:val="28"/>
          <w:szCs w:val="28"/>
        </w:rPr>
        <w:t>Marewave</w:t>
      </w:r>
      <w:r w:rsidR="00E01966" w:rsidRPr="00157866">
        <w:rPr>
          <w:rFonts w:ascii="Bookman Old Style" w:eastAsia="Times New Roman" w:hAnsi="Bookman Old Style"/>
          <w:b/>
          <w:bCs/>
          <w:i/>
          <w:iCs/>
          <w:color w:val="000000"/>
          <w:sz w:val="28"/>
          <w:szCs w:val="28"/>
          <w:lang w:val="el-GR"/>
        </w:rPr>
        <w:t xml:space="preserve"> </w:t>
      </w:r>
      <w:r w:rsidR="00E01966" w:rsidRPr="00157866">
        <w:rPr>
          <w:rFonts w:ascii="Bookman Old Style" w:eastAsia="Times New Roman" w:hAnsi="Bookman Old Style"/>
          <w:b/>
          <w:bCs/>
          <w:i/>
          <w:iCs/>
          <w:color w:val="000000"/>
          <w:sz w:val="28"/>
          <w:szCs w:val="28"/>
        </w:rPr>
        <w:t>Shipping</w:t>
      </w:r>
      <w:r w:rsidR="00E01966" w:rsidRPr="00157866">
        <w:rPr>
          <w:rFonts w:ascii="Bookman Old Style" w:eastAsia="Times New Roman" w:hAnsi="Bookman Old Style"/>
          <w:b/>
          <w:bCs/>
          <w:i/>
          <w:iCs/>
          <w:color w:val="000000"/>
          <w:sz w:val="28"/>
          <w:szCs w:val="28"/>
          <w:lang w:val="el-GR"/>
        </w:rPr>
        <w:t xml:space="preserve"> &amp; </w:t>
      </w:r>
      <w:r w:rsidR="00E01966" w:rsidRPr="00157866">
        <w:rPr>
          <w:rFonts w:ascii="Bookman Old Style" w:eastAsia="Times New Roman" w:hAnsi="Bookman Old Style"/>
          <w:b/>
          <w:bCs/>
          <w:i/>
          <w:iCs/>
          <w:color w:val="000000"/>
          <w:sz w:val="28"/>
          <w:szCs w:val="28"/>
        </w:rPr>
        <w:t>Trading</w:t>
      </w:r>
      <w:r w:rsidR="00E01966" w:rsidRPr="00157866">
        <w:rPr>
          <w:rFonts w:ascii="Bookman Old Style" w:eastAsia="Times New Roman" w:hAnsi="Bookman Old Style"/>
          <w:b/>
          <w:bCs/>
          <w:i/>
          <w:iCs/>
          <w:color w:val="000000"/>
          <w:sz w:val="28"/>
          <w:szCs w:val="28"/>
          <w:lang w:val="el-GR"/>
        </w:rPr>
        <w:t xml:space="preserve"> </w:t>
      </w:r>
      <w:r w:rsidR="00E01966" w:rsidRPr="00157866">
        <w:rPr>
          <w:rFonts w:ascii="Bookman Old Style" w:eastAsia="Times New Roman" w:hAnsi="Bookman Old Style"/>
          <w:b/>
          <w:bCs/>
          <w:i/>
          <w:iCs/>
          <w:color w:val="000000"/>
          <w:sz w:val="28"/>
          <w:szCs w:val="28"/>
        </w:rPr>
        <w:t>Company</w:t>
      </w:r>
      <w:r w:rsidR="00E01966" w:rsidRPr="00157866">
        <w:rPr>
          <w:rFonts w:ascii="Bookman Old Style" w:eastAsia="Times New Roman" w:hAnsi="Bookman Old Style"/>
          <w:b/>
          <w:bCs/>
          <w:i/>
          <w:iCs/>
          <w:color w:val="000000"/>
          <w:sz w:val="28"/>
          <w:szCs w:val="28"/>
          <w:lang w:val="el-GR"/>
        </w:rPr>
        <w:t xml:space="preserve"> </w:t>
      </w:r>
      <w:r w:rsidR="00E01966" w:rsidRPr="00157866">
        <w:rPr>
          <w:rFonts w:ascii="Bookman Old Style" w:eastAsia="Times New Roman" w:hAnsi="Bookman Old Style"/>
          <w:b/>
          <w:bCs/>
          <w:i/>
          <w:iCs/>
          <w:color w:val="000000"/>
          <w:sz w:val="28"/>
          <w:szCs w:val="28"/>
        </w:rPr>
        <w:t>Ltd</w:t>
      </w:r>
      <w:r w:rsidR="00E01966" w:rsidRPr="00157866">
        <w:rPr>
          <w:rFonts w:ascii="Bookman Old Style" w:eastAsia="Times New Roman" w:hAnsi="Bookman Old Style"/>
          <w:b/>
          <w:bCs/>
          <w:i/>
          <w:iCs/>
          <w:color w:val="000000"/>
          <w:sz w:val="28"/>
          <w:szCs w:val="28"/>
          <w:lang w:val="el-GR"/>
        </w:rPr>
        <w:t xml:space="preserve"> (1992) 1 </w:t>
      </w:r>
      <w:r w:rsidR="00E01966" w:rsidRPr="00157866">
        <w:rPr>
          <w:rFonts w:ascii="Bookman Old Style" w:eastAsia="Times New Roman" w:hAnsi="Bookman Old Style"/>
          <w:b/>
          <w:bCs/>
          <w:i/>
          <w:iCs/>
          <w:color w:val="000000"/>
          <w:sz w:val="28"/>
          <w:szCs w:val="28"/>
        </w:rPr>
        <w:t>A</w:t>
      </w:r>
      <w:r w:rsidR="00E01966" w:rsidRPr="00157866">
        <w:rPr>
          <w:rFonts w:ascii="Bookman Old Style" w:eastAsia="Times New Roman" w:hAnsi="Bookman Old Style"/>
          <w:b/>
          <w:bCs/>
          <w:i/>
          <w:iCs/>
          <w:color w:val="000000"/>
          <w:sz w:val="28"/>
          <w:szCs w:val="28"/>
          <w:lang w:val="el-GR"/>
        </w:rPr>
        <w:t>.</w:t>
      </w:r>
      <w:r w:rsidR="00E01966" w:rsidRPr="00157866">
        <w:rPr>
          <w:rFonts w:ascii="Bookman Old Style" w:eastAsia="Times New Roman" w:hAnsi="Bookman Old Style"/>
          <w:b/>
          <w:bCs/>
          <w:i/>
          <w:iCs/>
          <w:color w:val="000000"/>
          <w:sz w:val="28"/>
          <w:szCs w:val="28"/>
        </w:rPr>
        <w:t>A</w:t>
      </w:r>
      <w:r w:rsidR="00E01966" w:rsidRPr="00157866">
        <w:rPr>
          <w:rFonts w:ascii="Bookman Old Style" w:eastAsia="Times New Roman" w:hAnsi="Bookman Old Style"/>
          <w:b/>
          <w:bCs/>
          <w:i/>
          <w:iCs/>
          <w:color w:val="000000"/>
          <w:sz w:val="28"/>
          <w:szCs w:val="28"/>
          <w:lang w:val="el-GR"/>
        </w:rPr>
        <w:t xml:space="preserve">.Δ. 116 </w:t>
      </w:r>
      <w:r w:rsidR="00E01966" w:rsidRPr="00157866">
        <w:rPr>
          <w:rFonts w:ascii="Bookman Old Style" w:eastAsia="Times New Roman" w:hAnsi="Bookman Old Style"/>
          <w:color w:val="000000"/>
          <w:sz w:val="28"/>
          <w:szCs w:val="28"/>
          <w:lang w:val="el-GR"/>
        </w:rPr>
        <w:t>και</w:t>
      </w:r>
      <w:r w:rsidR="00E01966" w:rsidRPr="00157866">
        <w:rPr>
          <w:rFonts w:ascii="Bookman Old Style" w:eastAsia="Times New Roman" w:hAnsi="Bookman Old Style"/>
          <w:b/>
          <w:bCs/>
          <w:i/>
          <w:iCs/>
          <w:color w:val="000000"/>
          <w:sz w:val="28"/>
          <w:szCs w:val="28"/>
          <w:lang w:val="el-GR"/>
        </w:rPr>
        <w:t xml:space="preserve"> Αναφορικά με την </w:t>
      </w:r>
      <w:r w:rsidR="00E01966" w:rsidRPr="00157866">
        <w:rPr>
          <w:rFonts w:ascii="Bookman Old Style" w:eastAsia="Times New Roman" w:hAnsi="Bookman Old Style"/>
          <w:b/>
          <w:bCs/>
          <w:i/>
          <w:iCs/>
          <w:color w:val="000000"/>
          <w:sz w:val="28"/>
          <w:szCs w:val="28"/>
        </w:rPr>
        <w:t>Bank</w:t>
      </w:r>
      <w:r w:rsidR="00E01966" w:rsidRPr="00157866">
        <w:rPr>
          <w:rFonts w:ascii="Bookman Old Style" w:eastAsia="Times New Roman" w:hAnsi="Bookman Old Style"/>
          <w:b/>
          <w:bCs/>
          <w:i/>
          <w:iCs/>
          <w:color w:val="000000"/>
          <w:sz w:val="28"/>
          <w:szCs w:val="28"/>
          <w:lang w:val="el-GR"/>
        </w:rPr>
        <w:t xml:space="preserve"> </w:t>
      </w:r>
      <w:r w:rsidR="00E01966" w:rsidRPr="00157866">
        <w:rPr>
          <w:rFonts w:ascii="Bookman Old Style" w:eastAsia="Times New Roman" w:hAnsi="Bookman Old Style"/>
          <w:b/>
          <w:bCs/>
          <w:i/>
          <w:iCs/>
          <w:color w:val="000000"/>
          <w:sz w:val="28"/>
          <w:szCs w:val="28"/>
        </w:rPr>
        <w:t>of</w:t>
      </w:r>
      <w:r w:rsidR="00E01966" w:rsidRPr="00157866">
        <w:rPr>
          <w:rFonts w:ascii="Bookman Old Style" w:eastAsia="Times New Roman" w:hAnsi="Bookman Old Style"/>
          <w:b/>
          <w:bCs/>
          <w:i/>
          <w:iCs/>
          <w:color w:val="000000"/>
          <w:sz w:val="28"/>
          <w:szCs w:val="28"/>
          <w:lang w:val="el-GR"/>
        </w:rPr>
        <w:t xml:space="preserve"> </w:t>
      </w:r>
      <w:r w:rsidR="00E01966" w:rsidRPr="00157866">
        <w:rPr>
          <w:rFonts w:ascii="Bookman Old Style" w:eastAsia="Times New Roman" w:hAnsi="Bookman Old Style"/>
          <w:b/>
          <w:bCs/>
          <w:i/>
          <w:iCs/>
          <w:color w:val="000000"/>
          <w:sz w:val="28"/>
          <w:szCs w:val="28"/>
        </w:rPr>
        <w:t>Cyprus</w:t>
      </w:r>
      <w:r w:rsidR="00E01966" w:rsidRPr="00157866">
        <w:rPr>
          <w:rFonts w:ascii="Bookman Old Style" w:eastAsia="Times New Roman" w:hAnsi="Bookman Old Style"/>
          <w:b/>
          <w:bCs/>
          <w:i/>
          <w:iCs/>
          <w:color w:val="000000"/>
          <w:sz w:val="28"/>
          <w:szCs w:val="28"/>
          <w:lang w:val="el-GR"/>
        </w:rPr>
        <w:t xml:space="preserve"> </w:t>
      </w:r>
      <w:r w:rsidR="00E01966" w:rsidRPr="00157866">
        <w:rPr>
          <w:rFonts w:ascii="Bookman Old Style" w:eastAsia="Times New Roman" w:hAnsi="Bookman Old Style"/>
          <w:b/>
          <w:bCs/>
          <w:i/>
          <w:iCs/>
          <w:color w:val="000000"/>
          <w:sz w:val="28"/>
          <w:szCs w:val="28"/>
        </w:rPr>
        <w:t>Public</w:t>
      </w:r>
      <w:r w:rsidR="00E01966" w:rsidRPr="00157866">
        <w:rPr>
          <w:rFonts w:ascii="Bookman Old Style" w:eastAsia="Times New Roman" w:hAnsi="Bookman Old Style"/>
          <w:b/>
          <w:bCs/>
          <w:i/>
          <w:iCs/>
          <w:color w:val="000000"/>
          <w:sz w:val="28"/>
          <w:szCs w:val="28"/>
          <w:lang w:val="el-GR"/>
        </w:rPr>
        <w:t xml:space="preserve"> </w:t>
      </w:r>
      <w:r w:rsidR="00E01966" w:rsidRPr="00157866">
        <w:rPr>
          <w:rFonts w:ascii="Bookman Old Style" w:eastAsia="Times New Roman" w:hAnsi="Bookman Old Style"/>
          <w:b/>
          <w:bCs/>
          <w:i/>
          <w:iCs/>
          <w:color w:val="000000"/>
          <w:sz w:val="28"/>
          <w:szCs w:val="28"/>
        </w:rPr>
        <w:t>Company</w:t>
      </w:r>
      <w:r w:rsidR="00E01966" w:rsidRPr="00157866">
        <w:rPr>
          <w:rFonts w:ascii="Bookman Old Style" w:eastAsia="Times New Roman" w:hAnsi="Bookman Old Style"/>
          <w:b/>
          <w:bCs/>
          <w:i/>
          <w:iCs/>
          <w:color w:val="000000"/>
          <w:sz w:val="28"/>
          <w:szCs w:val="28"/>
          <w:lang w:val="el-GR"/>
        </w:rPr>
        <w:t xml:space="preserve"> </w:t>
      </w:r>
      <w:r w:rsidR="00E01966" w:rsidRPr="00157866">
        <w:rPr>
          <w:rFonts w:ascii="Bookman Old Style" w:eastAsia="Times New Roman" w:hAnsi="Bookman Old Style"/>
          <w:b/>
          <w:bCs/>
          <w:i/>
          <w:iCs/>
          <w:color w:val="000000"/>
          <w:sz w:val="28"/>
          <w:szCs w:val="28"/>
        </w:rPr>
        <w:t>Ltd</w:t>
      </w:r>
      <w:r w:rsidR="00E01966" w:rsidRPr="00157866">
        <w:rPr>
          <w:rFonts w:ascii="Bookman Old Style" w:eastAsia="Times New Roman" w:hAnsi="Bookman Old Style"/>
          <w:b/>
          <w:bCs/>
          <w:i/>
          <w:iCs/>
          <w:color w:val="000000"/>
          <w:sz w:val="28"/>
          <w:szCs w:val="28"/>
          <w:lang w:val="el-GR"/>
        </w:rPr>
        <w:t>, ΠΕ 12/21, ημερ. 06.04.2021</w:t>
      </w:r>
      <w:r w:rsidR="00E01966" w:rsidRPr="00157866">
        <w:rPr>
          <w:rFonts w:ascii="Bookman Old Style" w:eastAsia="Times New Roman" w:hAnsi="Bookman Old Style"/>
          <w:color w:val="000000"/>
          <w:sz w:val="28"/>
          <w:szCs w:val="28"/>
          <w:lang w:val="el-GR"/>
        </w:rPr>
        <w:t>).</w:t>
      </w:r>
    </w:p>
    <w:p w14:paraId="134BF6C4" w14:textId="117AC2B3" w:rsidR="00E01966" w:rsidRDefault="00E01966" w:rsidP="00E01966">
      <w:pPr>
        <w:tabs>
          <w:tab w:val="left" w:pos="567"/>
        </w:tabs>
        <w:spacing w:before="240" w:line="480" w:lineRule="auto"/>
        <w:rPr>
          <w:rFonts w:ascii="Bookman Old Style" w:hAnsi="Bookman Old Style" w:cstheme="majorBidi"/>
          <w:sz w:val="28"/>
          <w:szCs w:val="28"/>
          <w:lang w:val="el-GR"/>
        </w:rPr>
      </w:pPr>
      <w:r>
        <w:rPr>
          <w:rFonts w:ascii="Bookman Old Style" w:hAnsi="Bookman Old Style" w:cstheme="majorBidi"/>
          <w:sz w:val="28"/>
          <w:szCs w:val="28"/>
          <w:lang w:val="el-GR"/>
        </w:rPr>
        <w:tab/>
        <w:t xml:space="preserve">Στην </w:t>
      </w:r>
      <w:r w:rsidRPr="00265B7F">
        <w:rPr>
          <w:rFonts w:ascii="Bookman Old Style" w:hAnsi="Bookman Old Style" w:cstheme="majorBidi"/>
          <w:i/>
          <w:iCs/>
          <w:sz w:val="28"/>
          <w:szCs w:val="28"/>
          <w:lang w:val="el-GR"/>
        </w:rPr>
        <w:t xml:space="preserve"> </w:t>
      </w:r>
      <w:r>
        <w:rPr>
          <w:rFonts w:ascii="Bookman Old Style" w:hAnsi="Bookman Old Style" w:cstheme="majorBidi"/>
          <w:b/>
          <w:bCs/>
          <w:i/>
          <w:iCs/>
          <w:sz w:val="28"/>
          <w:szCs w:val="28"/>
          <w:lang w:val="el-GR"/>
        </w:rPr>
        <w:t xml:space="preserve">Ανθίμου </w:t>
      </w:r>
      <w:r w:rsidRPr="00265B7F">
        <w:rPr>
          <w:rFonts w:ascii="Bookman Old Style" w:hAnsi="Bookman Old Style" w:cstheme="majorBidi"/>
          <w:i/>
          <w:iCs/>
          <w:sz w:val="28"/>
          <w:szCs w:val="28"/>
          <w:lang w:val="el-GR"/>
        </w:rPr>
        <w:t xml:space="preserve"> </w:t>
      </w:r>
      <w:r w:rsidRPr="00F101C7">
        <w:rPr>
          <w:rFonts w:ascii="Bookman Old Style" w:hAnsi="Bookman Old Style" w:cstheme="majorBidi"/>
          <w:b/>
          <w:bCs/>
          <w:i/>
          <w:iCs/>
          <w:sz w:val="28"/>
          <w:szCs w:val="28"/>
          <w:lang w:val="el-GR"/>
        </w:rPr>
        <w:t>(1991) 1 Α.Α.Δ. 41</w:t>
      </w:r>
      <w:r>
        <w:rPr>
          <w:rFonts w:ascii="Bookman Old Style" w:hAnsi="Bookman Old Style" w:cstheme="majorBidi"/>
          <w:i/>
          <w:iCs/>
          <w:sz w:val="28"/>
          <w:szCs w:val="28"/>
          <w:lang w:val="el-GR"/>
        </w:rPr>
        <w:t xml:space="preserve">, </w:t>
      </w:r>
      <w:r>
        <w:rPr>
          <w:rFonts w:ascii="Bookman Old Style" w:hAnsi="Bookman Old Style" w:cstheme="majorBidi"/>
          <w:sz w:val="28"/>
          <w:szCs w:val="28"/>
          <w:lang w:val="el-GR"/>
        </w:rPr>
        <w:t>υπεδείχθη πως για να χορηγηθεί η αιτούμενη άδεια ο Αιτητής θα πρέπει να ικανοποιήσει το Ανώτατο Δικαστήριο ότι έχει «</w:t>
      </w:r>
      <w:r>
        <w:rPr>
          <w:rFonts w:ascii="Bookman Old Style" w:hAnsi="Bookman Old Style" w:cstheme="majorBidi"/>
          <w:i/>
          <w:iCs/>
          <w:sz w:val="28"/>
          <w:szCs w:val="28"/>
          <w:lang w:val="el-GR"/>
        </w:rPr>
        <w:t>εκ πρώτης όψεως υπόθεση</w:t>
      </w:r>
      <w:r>
        <w:rPr>
          <w:rFonts w:ascii="Bookman Old Style" w:hAnsi="Bookman Old Style" w:cstheme="majorBidi"/>
          <w:sz w:val="28"/>
          <w:szCs w:val="28"/>
          <w:lang w:val="el-GR"/>
        </w:rPr>
        <w:t>». Είναι σημαντικό να αναφερθεί ότι στο στάδιο αυτό το Δικαστήριο δεν υπεισέρχεται στην ουσία της Αίτησης</w:t>
      </w:r>
      <w:r w:rsidR="006135A0">
        <w:rPr>
          <w:rFonts w:ascii="Bookman Old Style" w:hAnsi="Bookman Old Style" w:cstheme="majorBidi"/>
          <w:sz w:val="28"/>
          <w:szCs w:val="28"/>
          <w:lang w:val="el-GR"/>
        </w:rPr>
        <w:t xml:space="preserve">.  Εξετάζει </w:t>
      </w:r>
      <w:r>
        <w:rPr>
          <w:rFonts w:ascii="Bookman Old Style" w:hAnsi="Bookman Old Style" w:cstheme="majorBidi"/>
          <w:sz w:val="28"/>
          <w:szCs w:val="28"/>
          <w:lang w:val="el-GR"/>
        </w:rPr>
        <w:t xml:space="preserve"> αν από το υλικό που τίθεται ενώπιον του</w:t>
      </w:r>
      <w:r w:rsidR="006135A0">
        <w:rPr>
          <w:rFonts w:ascii="Bookman Old Style" w:hAnsi="Bookman Old Style" w:cstheme="majorBidi"/>
          <w:sz w:val="28"/>
          <w:szCs w:val="28"/>
          <w:lang w:val="el-GR"/>
        </w:rPr>
        <w:t xml:space="preserve"> -</w:t>
      </w:r>
      <w:r>
        <w:rPr>
          <w:rFonts w:ascii="Bookman Old Style" w:hAnsi="Bookman Old Style" w:cstheme="majorBidi"/>
          <w:sz w:val="28"/>
          <w:szCs w:val="28"/>
          <w:lang w:val="el-GR"/>
        </w:rPr>
        <w:t xml:space="preserve"> στη συγκεκριμένη περίπτωση ο Όρκος που </w:t>
      </w:r>
      <w:r>
        <w:rPr>
          <w:rFonts w:ascii="Bookman Old Style" w:hAnsi="Bookman Old Style" w:cstheme="majorBidi"/>
          <w:sz w:val="28"/>
          <w:szCs w:val="28"/>
          <w:lang w:val="el-GR"/>
        </w:rPr>
        <w:lastRenderedPageBreak/>
        <w:t>χρησιμοποιήθηκε για την έκδοση του προσβαλλόμενου διατάγματος</w:t>
      </w:r>
      <w:r w:rsidR="006135A0">
        <w:rPr>
          <w:rFonts w:ascii="Bookman Old Style" w:hAnsi="Bookman Old Style" w:cstheme="majorBidi"/>
          <w:sz w:val="28"/>
          <w:szCs w:val="28"/>
          <w:lang w:val="el-GR"/>
        </w:rPr>
        <w:t xml:space="preserve"> -</w:t>
      </w:r>
      <w:r>
        <w:rPr>
          <w:rFonts w:ascii="Bookman Old Style" w:hAnsi="Bookman Old Style" w:cstheme="majorBidi"/>
          <w:sz w:val="28"/>
          <w:szCs w:val="28"/>
          <w:lang w:val="el-GR"/>
        </w:rPr>
        <w:t xml:space="preserve"> υπάρχει συζητήσιμο θέμα που δικαιολογεί τη χορήγηση της αιτούμενης άδειας (</w:t>
      </w:r>
      <w:r>
        <w:rPr>
          <w:rFonts w:ascii="Bookman Old Style" w:hAnsi="Bookman Old Style" w:cstheme="majorBidi"/>
          <w:b/>
          <w:bCs/>
          <w:i/>
          <w:iCs/>
          <w:sz w:val="28"/>
          <w:szCs w:val="28"/>
        </w:rPr>
        <w:t>In</w:t>
      </w:r>
      <w:r w:rsidRPr="00271C22">
        <w:rPr>
          <w:rFonts w:ascii="Bookman Old Style" w:hAnsi="Bookman Old Style" w:cstheme="majorBidi"/>
          <w:b/>
          <w:bCs/>
          <w:i/>
          <w:iCs/>
          <w:sz w:val="28"/>
          <w:szCs w:val="28"/>
          <w:lang w:val="el-GR"/>
        </w:rPr>
        <w:t xml:space="preserve"> </w:t>
      </w:r>
      <w:r>
        <w:rPr>
          <w:rFonts w:ascii="Bookman Old Style" w:hAnsi="Bookman Old Style" w:cstheme="majorBidi"/>
          <w:b/>
          <w:bCs/>
          <w:i/>
          <w:iCs/>
          <w:sz w:val="28"/>
          <w:szCs w:val="28"/>
        </w:rPr>
        <w:t>Re</w:t>
      </w:r>
      <w:r w:rsidRPr="00271C22">
        <w:rPr>
          <w:rFonts w:ascii="Bookman Old Style" w:hAnsi="Bookman Old Style" w:cstheme="majorBidi"/>
          <w:b/>
          <w:bCs/>
          <w:i/>
          <w:iCs/>
          <w:sz w:val="28"/>
          <w:szCs w:val="28"/>
          <w:lang w:val="el-GR"/>
        </w:rPr>
        <w:t xml:space="preserve"> </w:t>
      </w:r>
      <w:r>
        <w:rPr>
          <w:rFonts w:ascii="Bookman Old Style" w:hAnsi="Bookman Old Style" w:cstheme="majorBidi"/>
          <w:b/>
          <w:bCs/>
          <w:i/>
          <w:iCs/>
          <w:sz w:val="28"/>
          <w:szCs w:val="28"/>
        </w:rPr>
        <w:t>Kakos</w:t>
      </w:r>
      <w:r w:rsidRPr="00271C22">
        <w:rPr>
          <w:rFonts w:ascii="Bookman Old Style" w:hAnsi="Bookman Old Style" w:cstheme="majorBidi"/>
          <w:b/>
          <w:bCs/>
          <w:i/>
          <w:iCs/>
          <w:sz w:val="28"/>
          <w:szCs w:val="28"/>
          <w:lang w:val="el-GR"/>
        </w:rPr>
        <w:t xml:space="preserve"> (1985) 1 </w:t>
      </w:r>
      <w:r>
        <w:rPr>
          <w:rFonts w:ascii="Bookman Old Style" w:hAnsi="Bookman Old Style" w:cstheme="majorBidi"/>
          <w:b/>
          <w:bCs/>
          <w:i/>
          <w:iCs/>
          <w:sz w:val="28"/>
          <w:szCs w:val="28"/>
        </w:rPr>
        <w:t>C</w:t>
      </w:r>
      <w:r w:rsidRPr="00271C22">
        <w:rPr>
          <w:rFonts w:ascii="Bookman Old Style" w:hAnsi="Bookman Old Style" w:cstheme="majorBidi"/>
          <w:b/>
          <w:bCs/>
          <w:i/>
          <w:iCs/>
          <w:sz w:val="28"/>
          <w:szCs w:val="28"/>
          <w:lang w:val="el-GR"/>
        </w:rPr>
        <w:t>.</w:t>
      </w:r>
      <w:r>
        <w:rPr>
          <w:rFonts w:ascii="Bookman Old Style" w:hAnsi="Bookman Old Style" w:cstheme="majorBidi"/>
          <w:b/>
          <w:bCs/>
          <w:i/>
          <w:iCs/>
          <w:sz w:val="28"/>
          <w:szCs w:val="28"/>
        </w:rPr>
        <w:t>L</w:t>
      </w:r>
      <w:r w:rsidRPr="00271C22">
        <w:rPr>
          <w:rFonts w:ascii="Bookman Old Style" w:hAnsi="Bookman Old Style" w:cstheme="majorBidi"/>
          <w:b/>
          <w:bCs/>
          <w:i/>
          <w:iCs/>
          <w:sz w:val="28"/>
          <w:szCs w:val="28"/>
          <w:lang w:val="el-GR"/>
        </w:rPr>
        <w:t>.</w:t>
      </w:r>
      <w:r>
        <w:rPr>
          <w:rFonts w:ascii="Bookman Old Style" w:hAnsi="Bookman Old Style" w:cstheme="majorBidi"/>
          <w:b/>
          <w:bCs/>
          <w:i/>
          <w:iCs/>
          <w:sz w:val="28"/>
          <w:szCs w:val="28"/>
        </w:rPr>
        <w:t>R</w:t>
      </w:r>
      <w:r w:rsidRPr="00271C22">
        <w:rPr>
          <w:rFonts w:ascii="Bookman Old Style" w:hAnsi="Bookman Old Style" w:cstheme="majorBidi"/>
          <w:b/>
          <w:bCs/>
          <w:i/>
          <w:iCs/>
          <w:sz w:val="28"/>
          <w:szCs w:val="28"/>
          <w:lang w:val="el-GR"/>
        </w:rPr>
        <w:t>. 250</w:t>
      </w:r>
      <w:r w:rsidRPr="00271C22">
        <w:rPr>
          <w:rFonts w:ascii="Bookman Old Style" w:hAnsi="Bookman Old Style" w:cstheme="majorBidi"/>
          <w:sz w:val="28"/>
          <w:szCs w:val="28"/>
          <w:lang w:val="el-GR"/>
        </w:rPr>
        <w:t>).</w:t>
      </w:r>
    </w:p>
    <w:p w14:paraId="42C2AEA0" w14:textId="72BDC784" w:rsidR="00E01966" w:rsidRDefault="00E01966" w:rsidP="00E01966">
      <w:pPr>
        <w:tabs>
          <w:tab w:val="left" w:pos="567"/>
        </w:tabs>
        <w:spacing w:before="240" w:line="480" w:lineRule="auto"/>
        <w:rPr>
          <w:rFonts w:ascii="Bookman Old Style" w:hAnsi="Bookman Old Style" w:cstheme="majorBidi"/>
          <w:sz w:val="28"/>
          <w:szCs w:val="28"/>
          <w:lang w:val="el-GR"/>
        </w:rPr>
      </w:pPr>
      <w:r>
        <w:rPr>
          <w:rFonts w:ascii="Bookman Old Style" w:hAnsi="Bookman Old Style" w:cstheme="majorBidi"/>
          <w:sz w:val="28"/>
          <w:szCs w:val="28"/>
          <w:lang w:val="el-GR"/>
        </w:rPr>
        <w:tab/>
        <w:t xml:space="preserve">Έχει ήδη σημειωθεί ο περιορισμός του ζητήματος για το οποίο επιζητείται στην υπό συζήτηση περίπτωση η άδεια του Δικαστηρίου. Άπτεται του μέρους του διατάγματος που αφορά </w:t>
      </w:r>
      <w:r w:rsidR="005821C5">
        <w:rPr>
          <w:rFonts w:ascii="Bookman Old Style" w:hAnsi="Bookman Old Style" w:cstheme="majorBidi"/>
          <w:sz w:val="28"/>
          <w:szCs w:val="28"/>
          <w:lang w:val="el-GR"/>
        </w:rPr>
        <w:t>«</w:t>
      </w:r>
      <w:r w:rsidR="005821C5" w:rsidRPr="005821C5">
        <w:rPr>
          <w:rFonts w:ascii="Bookman Old Style" w:hAnsi="Bookman Old Style" w:cstheme="majorBidi"/>
          <w:i/>
          <w:iCs/>
          <w:sz w:val="28"/>
          <w:szCs w:val="28"/>
          <w:lang w:val="el-GR"/>
        </w:rPr>
        <w:t>σε δεδομένα ως αυτά ειδικά προβλέπεται και ορίζονται στο άρθρο 21(3)(α) του Νόμου 92(Ι)/1996</w:t>
      </w:r>
      <w:r w:rsidR="005821C5">
        <w:rPr>
          <w:rFonts w:ascii="Bookman Old Style" w:hAnsi="Bookman Old Style" w:cstheme="majorBidi"/>
          <w:sz w:val="28"/>
          <w:szCs w:val="28"/>
          <w:lang w:val="el-GR"/>
        </w:rPr>
        <w:t>». «Δεδομένα»,</w:t>
      </w:r>
      <w:r w:rsidR="005821C5" w:rsidRPr="005821C5">
        <w:rPr>
          <w:rFonts w:ascii="Bookman Old Style" w:hAnsi="Bookman Old Style" w:cstheme="majorBidi"/>
          <w:sz w:val="28"/>
          <w:szCs w:val="28"/>
          <w:lang w:val="el-GR"/>
        </w:rPr>
        <w:t xml:space="preserve"> </w:t>
      </w:r>
      <w:r>
        <w:rPr>
          <w:rFonts w:ascii="Bookman Old Style" w:hAnsi="Bookman Old Style" w:cstheme="majorBidi"/>
          <w:sz w:val="28"/>
          <w:szCs w:val="28"/>
          <w:lang w:val="el-GR"/>
        </w:rPr>
        <w:t>που ενώ προσδιορίζεται ότι αυτά ορίζονται στο άρθρο 21(3)(α) του Ν.92(Ι)/1996, σύμφωνα με τη θέση</w:t>
      </w:r>
      <w:r w:rsidR="005821C5">
        <w:rPr>
          <w:rFonts w:ascii="Bookman Old Style" w:hAnsi="Bookman Old Style" w:cstheme="majorBidi"/>
          <w:sz w:val="28"/>
          <w:szCs w:val="28"/>
          <w:lang w:val="el-GR"/>
        </w:rPr>
        <w:t xml:space="preserve"> της πλευράς</w:t>
      </w:r>
      <w:r w:rsidR="004D0E14">
        <w:rPr>
          <w:rFonts w:ascii="Bookman Old Style" w:hAnsi="Bookman Old Style" w:cstheme="majorBidi"/>
          <w:sz w:val="28"/>
          <w:szCs w:val="28"/>
          <w:lang w:val="el-GR"/>
        </w:rPr>
        <w:t xml:space="preserve"> </w:t>
      </w:r>
      <w:r w:rsidR="005821C5">
        <w:rPr>
          <w:rFonts w:ascii="Bookman Old Style" w:hAnsi="Bookman Old Style" w:cstheme="majorBidi"/>
          <w:sz w:val="28"/>
          <w:szCs w:val="28"/>
          <w:lang w:val="el-GR"/>
        </w:rPr>
        <w:t>του Αιτητή</w:t>
      </w:r>
      <w:r>
        <w:rPr>
          <w:rFonts w:ascii="Bookman Old Style" w:hAnsi="Bookman Old Style" w:cstheme="majorBidi"/>
          <w:sz w:val="28"/>
          <w:szCs w:val="28"/>
          <w:lang w:val="el-GR"/>
        </w:rPr>
        <w:t xml:space="preserve">, αυτά φαίνονται </w:t>
      </w:r>
      <w:r w:rsidR="004D0E14">
        <w:rPr>
          <w:rFonts w:ascii="Bookman Old Style" w:hAnsi="Bookman Old Style" w:cstheme="majorBidi"/>
          <w:sz w:val="28"/>
          <w:szCs w:val="28"/>
          <w:lang w:val="el-GR"/>
        </w:rPr>
        <w:t xml:space="preserve">άρρηκτα </w:t>
      </w:r>
      <w:r>
        <w:rPr>
          <w:rFonts w:ascii="Bookman Old Style" w:hAnsi="Bookman Old Style" w:cstheme="majorBidi"/>
          <w:sz w:val="28"/>
          <w:szCs w:val="28"/>
          <w:lang w:val="el-GR"/>
        </w:rPr>
        <w:t>να διασυνδέονται με συγκεκριμένες διατάξεις του Ν.183(Ι)/2007, οι οποίες</w:t>
      </w:r>
      <w:r w:rsidR="00983C38">
        <w:rPr>
          <w:rFonts w:ascii="Bookman Old Style" w:hAnsi="Bookman Old Style" w:cstheme="majorBidi"/>
          <w:sz w:val="28"/>
          <w:szCs w:val="28"/>
          <w:lang w:val="el-GR"/>
        </w:rPr>
        <w:t>,</w:t>
      </w:r>
      <w:r>
        <w:rPr>
          <w:rFonts w:ascii="Bookman Old Style" w:hAnsi="Bookman Old Style" w:cstheme="majorBidi"/>
          <w:sz w:val="28"/>
          <w:szCs w:val="28"/>
          <w:lang w:val="el-GR"/>
        </w:rPr>
        <w:t xml:space="preserve"> με αποφάσεις των Δικαστηρίων </w:t>
      </w:r>
      <w:r w:rsidR="00983C38">
        <w:rPr>
          <w:rFonts w:ascii="Bookman Old Style" w:hAnsi="Bookman Old Style" w:cstheme="majorBidi"/>
          <w:sz w:val="28"/>
          <w:szCs w:val="28"/>
          <w:lang w:val="el-GR"/>
        </w:rPr>
        <w:t>μας,</w:t>
      </w:r>
      <w:r>
        <w:rPr>
          <w:rFonts w:ascii="Bookman Old Style" w:hAnsi="Bookman Old Style" w:cstheme="majorBidi"/>
          <w:sz w:val="28"/>
          <w:szCs w:val="28"/>
          <w:lang w:val="el-GR"/>
        </w:rPr>
        <w:t xml:space="preserve"> </w:t>
      </w:r>
      <w:r w:rsidR="00983C38">
        <w:rPr>
          <w:rFonts w:ascii="Bookman Old Style" w:hAnsi="Bookman Old Style" w:cstheme="majorBidi"/>
          <w:sz w:val="28"/>
          <w:szCs w:val="28"/>
          <w:lang w:val="el-GR"/>
        </w:rPr>
        <w:t xml:space="preserve">έχουν </w:t>
      </w:r>
      <w:r>
        <w:rPr>
          <w:rFonts w:ascii="Bookman Old Style" w:hAnsi="Bookman Old Style" w:cstheme="majorBidi"/>
          <w:sz w:val="28"/>
          <w:szCs w:val="28"/>
          <w:lang w:val="el-GR"/>
        </w:rPr>
        <w:t xml:space="preserve">κριθεί ότι αντιβαίνουν </w:t>
      </w:r>
      <w:r w:rsidR="004D0E14">
        <w:rPr>
          <w:rFonts w:ascii="Bookman Old Style" w:hAnsi="Bookman Old Style" w:cstheme="majorBidi"/>
          <w:sz w:val="28"/>
          <w:szCs w:val="28"/>
          <w:lang w:val="el-GR"/>
        </w:rPr>
        <w:t>Σ</w:t>
      </w:r>
      <w:r>
        <w:rPr>
          <w:rFonts w:ascii="Bookman Old Style" w:hAnsi="Bookman Old Style" w:cstheme="majorBidi"/>
          <w:sz w:val="28"/>
          <w:szCs w:val="28"/>
          <w:lang w:val="el-GR"/>
        </w:rPr>
        <w:t>υνταγματικών προνοιών.</w:t>
      </w:r>
    </w:p>
    <w:p w14:paraId="256E332F" w14:textId="779ACB3E" w:rsidR="00E01966" w:rsidRDefault="00E01966" w:rsidP="00E01966">
      <w:pPr>
        <w:tabs>
          <w:tab w:val="left" w:pos="567"/>
        </w:tabs>
        <w:spacing w:before="240" w:line="480" w:lineRule="auto"/>
        <w:rPr>
          <w:rFonts w:ascii="Bookman Old Style" w:hAnsi="Bookman Old Style" w:cstheme="majorBidi"/>
          <w:sz w:val="28"/>
          <w:szCs w:val="28"/>
          <w:lang w:val="el-GR"/>
        </w:rPr>
      </w:pPr>
      <w:r>
        <w:rPr>
          <w:rFonts w:ascii="Bookman Old Style" w:hAnsi="Bookman Old Style" w:cstheme="majorBidi"/>
          <w:sz w:val="28"/>
          <w:szCs w:val="28"/>
          <w:lang w:val="el-GR"/>
        </w:rPr>
        <w:tab/>
        <w:t xml:space="preserve">Στο παρόν στάδιο δεν χρειάζεται να λεχθούν πολλά. Ως έχει ήδη σημειωθεί είναι αρκετή η ύπαρξη συζητήσιμης υπόθεσης προς χορήγηση της αιτούμενης άδειας, χωρίς βεβαίως το Δικαστήριο να αποφαίνεται επί της ουσίας των ζητημάτων που εγείρονται και των συναφών εισηγήσεων. Απαιτείται προς τούτο εμβάθυνση στην υπόθεση, στον βαθμό πάντα που τούτο είναι αναγκαίο σε διαδικασίες του είδους. </w:t>
      </w:r>
    </w:p>
    <w:p w14:paraId="5DB9E11E" w14:textId="170CEE73" w:rsidR="00983C38" w:rsidRDefault="00E01966" w:rsidP="00E01966">
      <w:pPr>
        <w:tabs>
          <w:tab w:val="left" w:pos="567"/>
        </w:tabs>
        <w:spacing w:before="240" w:line="480" w:lineRule="auto"/>
        <w:rPr>
          <w:rFonts w:ascii="Bookman Old Style" w:hAnsi="Bookman Old Style" w:cstheme="majorBidi"/>
          <w:sz w:val="28"/>
          <w:szCs w:val="28"/>
          <w:lang w:val="el-GR"/>
        </w:rPr>
      </w:pPr>
      <w:r>
        <w:rPr>
          <w:rFonts w:ascii="Bookman Old Style" w:hAnsi="Bookman Old Style" w:cstheme="majorBidi"/>
          <w:sz w:val="28"/>
          <w:szCs w:val="28"/>
          <w:lang w:val="el-GR"/>
        </w:rPr>
        <w:lastRenderedPageBreak/>
        <w:tab/>
      </w:r>
      <w:r w:rsidR="004D0E14">
        <w:rPr>
          <w:rFonts w:ascii="Bookman Old Style" w:hAnsi="Bookman Old Style" w:cstheme="majorBidi"/>
          <w:sz w:val="28"/>
          <w:szCs w:val="28"/>
          <w:lang w:val="el-GR"/>
        </w:rPr>
        <w:t>Σ</w:t>
      </w:r>
      <w:r>
        <w:rPr>
          <w:rFonts w:ascii="Bookman Old Style" w:hAnsi="Bookman Old Style" w:cstheme="majorBidi"/>
          <w:sz w:val="28"/>
          <w:szCs w:val="28"/>
          <w:lang w:val="el-GR"/>
        </w:rPr>
        <w:t xml:space="preserve">την υπό συζήτηση περίπτωση, εξετάζοντας τα στοιχεία που τέθηκαν υπόψιν του Δικαστηρίου, </w:t>
      </w:r>
      <w:r w:rsidR="004D0E14">
        <w:rPr>
          <w:rFonts w:ascii="Bookman Old Style" w:hAnsi="Bookman Old Style" w:cstheme="majorBidi"/>
          <w:sz w:val="28"/>
          <w:szCs w:val="28"/>
          <w:lang w:val="el-GR"/>
        </w:rPr>
        <w:t xml:space="preserve">ειδικότερα όσον αφορά τη συμπερίληψη στο εγκαλούμενο διάταγμα και </w:t>
      </w:r>
      <w:r w:rsidR="00983C38">
        <w:rPr>
          <w:rFonts w:ascii="Bookman Old Style" w:hAnsi="Bookman Old Style" w:cstheme="majorBidi"/>
          <w:sz w:val="28"/>
          <w:szCs w:val="28"/>
          <w:lang w:val="el-GR"/>
        </w:rPr>
        <w:t xml:space="preserve">δεδομένων </w:t>
      </w:r>
      <w:r w:rsidR="004D0E14" w:rsidRPr="00983C38">
        <w:rPr>
          <w:rFonts w:ascii="Bookman Old Style" w:hAnsi="Bookman Old Style" w:cstheme="majorBidi"/>
          <w:i/>
          <w:iCs/>
          <w:sz w:val="28"/>
          <w:szCs w:val="28"/>
          <w:lang w:val="el-GR"/>
        </w:rPr>
        <w:t>«ως αυτά ειδικά προβλέπονται και ορίζονται στο άρθρο 21(3)(α) του Ν.92(Ι)/1996, τα οποία εύλογα πιστεύεται ότι βρίσκονται καταγεγραμμένα ή περιέχονται στα δεδομένα που αναφέρονται στο Μέρος ΙΙ της σχετικής αίτησης»</w:t>
      </w:r>
      <w:r w:rsidR="004D0E14">
        <w:rPr>
          <w:rFonts w:ascii="Bookman Old Style" w:hAnsi="Bookman Old Style" w:cstheme="majorBidi"/>
          <w:sz w:val="28"/>
          <w:szCs w:val="28"/>
          <w:lang w:val="el-GR"/>
        </w:rPr>
        <w:t>, υπό το φως και της γραπτής αγόρευσης των ευπαίδευτων συνηγόρων του Αιτητή</w:t>
      </w:r>
      <w:r w:rsidR="00983C38">
        <w:rPr>
          <w:rFonts w:ascii="Bookman Old Style" w:hAnsi="Bookman Old Style" w:cstheme="majorBidi"/>
          <w:sz w:val="28"/>
          <w:szCs w:val="28"/>
          <w:lang w:val="el-GR"/>
        </w:rPr>
        <w:t>,</w:t>
      </w:r>
      <w:r w:rsidR="004D0E14">
        <w:rPr>
          <w:rFonts w:ascii="Bookman Old Style" w:hAnsi="Bookman Old Style" w:cstheme="majorBidi"/>
          <w:sz w:val="28"/>
          <w:szCs w:val="28"/>
          <w:lang w:val="el-GR"/>
        </w:rPr>
        <w:t xml:space="preserve"> </w:t>
      </w:r>
      <w:r w:rsidR="00983C38">
        <w:rPr>
          <w:rFonts w:ascii="Bookman Old Style" w:hAnsi="Bookman Old Style" w:cstheme="majorBidi"/>
          <w:sz w:val="28"/>
          <w:szCs w:val="28"/>
          <w:lang w:val="el-GR"/>
        </w:rPr>
        <w:t xml:space="preserve">μέσω της οποίας προκρίνεται η </w:t>
      </w:r>
      <w:r w:rsidR="004D0E14">
        <w:rPr>
          <w:rFonts w:ascii="Bookman Old Style" w:hAnsi="Bookman Old Style" w:cstheme="majorBidi"/>
          <w:sz w:val="28"/>
          <w:szCs w:val="28"/>
          <w:lang w:val="el-GR"/>
        </w:rPr>
        <w:t xml:space="preserve">διασύνδεση των ως άνω </w:t>
      </w:r>
      <w:r w:rsidR="00983C38">
        <w:rPr>
          <w:rFonts w:ascii="Bookman Old Style" w:hAnsi="Bookman Old Style" w:cstheme="majorBidi"/>
          <w:sz w:val="28"/>
          <w:szCs w:val="28"/>
          <w:lang w:val="el-GR"/>
        </w:rPr>
        <w:t>«</w:t>
      </w:r>
      <w:r w:rsidR="004D0E14">
        <w:rPr>
          <w:rFonts w:ascii="Bookman Old Style" w:hAnsi="Bookman Old Style" w:cstheme="majorBidi"/>
          <w:sz w:val="28"/>
          <w:szCs w:val="28"/>
          <w:lang w:val="el-GR"/>
        </w:rPr>
        <w:t>δεδομένων</w:t>
      </w:r>
      <w:r w:rsidR="00983C38">
        <w:rPr>
          <w:rFonts w:ascii="Bookman Old Style" w:hAnsi="Bookman Old Style" w:cstheme="majorBidi"/>
          <w:sz w:val="28"/>
          <w:szCs w:val="28"/>
          <w:lang w:val="el-GR"/>
        </w:rPr>
        <w:t>»</w:t>
      </w:r>
      <w:r w:rsidR="004D0E14">
        <w:rPr>
          <w:rFonts w:ascii="Bookman Old Style" w:hAnsi="Bookman Old Style" w:cstheme="majorBidi"/>
          <w:sz w:val="28"/>
          <w:szCs w:val="28"/>
          <w:lang w:val="el-GR"/>
        </w:rPr>
        <w:t xml:space="preserve"> </w:t>
      </w:r>
      <w:r w:rsidR="00983C38">
        <w:rPr>
          <w:rFonts w:ascii="Bookman Old Style" w:hAnsi="Bookman Old Style" w:cstheme="majorBidi"/>
          <w:sz w:val="28"/>
          <w:szCs w:val="28"/>
          <w:lang w:val="el-GR"/>
        </w:rPr>
        <w:t xml:space="preserve">με τα άρθρα </w:t>
      </w:r>
      <w:r w:rsidR="004D0E14">
        <w:rPr>
          <w:rFonts w:ascii="Bookman Old Style" w:hAnsi="Bookman Old Style" w:cstheme="majorBidi"/>
          <w:sz w:val="28"/>
          <w:szCs w:val="28"/>
          <w:lang w:val="el-GR"/>
        </w:rPr>
        <w:t>6, 7, 8, 9 10 και 11 του Ν.183(Ι)/2007</w:t>
      </w:r>
      <w:r w:rsidR="00983C38">
        <w:rPr>
          <w:rFonts w:ascii="Bookman Old Style" w:hAnsi="Bookman Old Style" w:cstheme="majorBidi"/>
          <w:sz w:val="28"/>
          <w:szCs w:val="28"/>
          <w:lang w:val="el-GR"/>
        </w:rPr>
        <w:t xml:space="preserve">, </w:t>
      </w:r>
      <w:r w:rsidR="004D0E14">
        <w:rPr>
          <w:rFonts w:ascii="Bookman Old Style" w:hAnsi="Bookman Old Style" w:cstheme="majorBidi"/>
          <w:sz w:val="28"/>
          <w:szCs w:val="28"/>
          <w:lang w:val="el-GR"/>
        </w:rPr>
        <w:t xml:space="preserve">διαπιστώνεται ότι </w:t>
      </w:r>
      <w:r w:rsidR="00983C38">
        <w:rPr>
          <w:rFonts w:ascii="Bookman Old Style" w:hAnsi="Bookman Old Style" w:cstheme="majorBidi"/>
          <w:sz w:val="28"/>
          <w:szCs w:val="28"/>
          <w:lang w:val="el-GR"/>
        </w:rPr>
        <w:t>ικανοποιούνται</w:t>
      </w:r>
      <w:r w:rsidR="004D0E14">
        <w:rPr>
          <w:rFonts w:ascii="Bookman Old Style" w:hAnsi="Bookman Old Style" w:cstheme="majorBidi"/>
          <w:sz w:val="28"/>
          <w:szCs w:val="28"/>
          <w:lang w:val="el-GR"/>
        </w:rPr>
        <w:t xml:space="preserve"> οι απαιτήσεις της νομολογίας, </w:t>
      </w:r>
      <w:r w:rsidR="00983C38">
        <w:rPr>
          <w:rFonts w:ascii="Bookman Old Style" w:hAnsi="Bookman Old Style" w:cstheme="majorBidi"/>
          <w:sz w:val="28"/>
          <w:szCs w:val="28"/>
          <w:lang w:val="el-GR"/>
        </w:rPr>
        <w:t xml:space="preserve">για το ειδικότερο αυτό μέρος του εγκαλούμενου διατάγματος. </w:t>
      </w:r>
    </w:p>
    <w:p w14:paraId="0780B3E9" w14:textId="2E2034D4" w:rsidR="005B67D1" w:rsidRDefault="009B13C1" w:rsidP="005B67D1">
      <w:pPr>
        <w:tabs>
          <w:tab w:val="left" w:pos="567"/>
        </w:tabs>
        <w:spacing w:before="240" w:line="480" w:lineRule="auto"/>
        <w:rPr>
          <w:rFonts w:ascii="Bookman Old Style" w:hAnsi="Bookman Old Style" w:cstheme="majorBidi"/>
          <w:sz w:val="28"/>
          <w:szCs w:val="28"/>
          <w:lang w:val="el-GR"/>
        </w:rPr>
      </w:pPr>
      <w:r>
        <w:rPr>
          <w:rFonts w:ascii="Bookman Old Style" w:hAnsi="Bookman Old Style" w:cstheme="majorBidi"/>
          <w:sz w:val="28"/>
          <w:szCs w:val="28"/>
          <w:lang w:val="el-GR"/>
        </w:rPr>
        <w:tab/>
        <w:t>Ομοίως</w:t>
      </w:r>
      <w:r w:rsidR="005B67D1">
        <w:rPr>
          <w:rFonts w:ascii="Bookman Old Style" w:hAnsi="Bookman Old Style" w:cstheme="majorBidi"/>
          <w:sz w:val="28"/>
          <w:szCs w:val="28"/>
          <w:lang w:val="el-GR"/>
        </w:rPr>
        <w:t xml:space="preserve">, κατά τον τρόπο και στην έκταση που τούτο απαιτείται σε αιτήσεις του είδους, κρίνεται ότι έχει καταδειχθεί συζητήσιμη υπόθεση κατά πόσο δικαιολογήθηκε η αναγκαιότητα έκδοσης του εγκαλούμενου διατάγματος στην έκταση που αυτό αφορά την πρόσβαση στα πιο πάνω «δεδομένα», όπως αυτά ορίζονται στο άρθρο 21(3)(α) του Ν.92(Ι)/1996 </w:t>
      </w:r>
      <w:r w:rsidR="002937DF">
        <w:rPr>
          <w:rFonts w:ascii="Bookman Old Style" w:hAnsi="Bookman Old Style" w:cstheme="majorBidi"/>
          <w:sz w:val="28"/>
          <w:szCs w:val="28"/>
          <w:lang w:val="el-GR"/>
        </w:rPr>
        <w:t xml:space="preserve">που κατά τη θέση του Αιτητή </w:t>
      </w:r>
      <w:r w:rsidR="005B67D1">
        <w:rPr>
          <w:rFonts w:ascii="Bookman Old Style" w:hAnsi="Bookman Old Style" w:cstheme="majorBidi"/>
          <w:sz w:val="28"/>
          <w:szCs w:val="28"/>
          <w:lang w:val="el-GR"/>
        </w:rPr>
        <w:t xml:space="preserve">απολήγει να προσδιορίζονται στο άρθρο 2 του νόμου του 2007 (Ν.183(Ι)/2007). </w:t>
      </w:r>
    </w:p>
    <w:p w14:paraId="0B783779" w14:textId="6F82A3B2" w:rsidR="005B67D1" w:rsidRDefault="005B67D1" w:rsidP="00E01966">
      <w:pPr>
        <w:tabs>
          <w:tab w:val="left" w:pos="567"/>
        </w:tabs>
        <w:spacing w:before="240" w:line="480" w:lineRule="auto"/>
        <w:rPr>
          <w:rFonts w:ascii="Bookman Old Style" w:hAnsi="Bookman Old Style" w:cstheme="majorBidi"/>
          <w:sz w:val="28"/>
          <w:szCs w:val="28"/>
          <w:lang w:val="el-GR"/>
        </w:rPr>
      </w:pPr>
      <w:r>
        <w:rPr>
          <w:rFonts w:ascii="Bookman Old Style" w:hAnsi="Bookman Old Style" w:cstheme="majorBidi"/>
          <w:sz w:val="28"/>
          <w:szCs w:val="28"/>
          <w:lang w:val="el-GR"/>
        </w:rPr>
        <w:t xml:space="preserve"> </w:t>
      </w:r>
    </w:p>
    <w:p w14:paraId="32E4F9CC" w14:textId="1A301BD1" w:rsidR="009B13C1" w:rsidRDefault="009B13C1" w:rsidP="00E01966">
      <w:pPr>
        <w:tabs>
          <w:tab w:val="left" w:pos="567"/>
        </w:tabs>
        <w:spacing w:before="240" w:line="480" w:lineRule="auto"/>
        <w:rPr>
          <w:rFonts w:ascii="Bookman Old Style" w:hAnsi="Bookman Old Style" w:cstheme="majorBidi"/>
          <w:sz w:val="28"/>
          <w:szCs w:val="28"/>
          <w:lang w:val="el-GR"/>
        </w:rPr>
      </w:pPr>
      <w:r>
        <w:rPr>
          <w:rFonts w:ascii="Bookman Old Style" w:hAnsi="Bookman Old Style" w:cstheme="majorBidi"/>
          <w:sz w:val="28"/>
          <w:szCs w:val="28"/>
          <w:lang w:val="el-GR"/>
        </w:rPr>
        <w:lastRenderedPageBreak/>
        <w:t xml:space="preserve"> </w:t>
      </w:r>
      <w:r>
        <w:rPr>
          <w:rFonts w:ascii="Bookman Old Style" w:hAnsi="Bookman Old Style" w:cstheme="majorBidi"/>
          <w:sz w:val="28"/>
          <w:szCs w:val="28"/>
          <w:lang w:val="el-GR"/>
        </w:rPr>
        <w:tab/>
        <w:t>Συνακόλουθα</w:t>
      </w:r>
      <w:r w:rsidR="002937DF">
        <w:rPr>
          <w:rFonts w:ascii="Bookman Old Style" w:hAnsi="Bookman Old Style" w:cstheme="majorBidi"/>
          <w:sz w:val="28"/>
          <w:szCs w:val="28"/>
          <w:lang w:val="el-GR"/>
        </w:rPr>
        <w:t xml:space="preserve"> των πιο πάνω, δ</w:t>
      </w:r>
      <w:r>
        <w:rPr>
          <w:rFonts w:ascii="Bookman Old Style" w:hAnsi="Bookman Old Style" w:cstheme="majorBidi"/>
          <w:sz w:val="28"/>
          <w:szCs w:val="28"/>
          <w:lang w:val="el-GR"/>
        </w:rPr>
        <w:t xml:space="preserve">ίδεται άδεια στον Αιτητή για καταχώριση διά κλήσεως αίτησης για έκδοση προνομιακού εντάλματος </w:t>
      </w:r>
      <w:r>
        <w:rPr>
          <w:rFonts w:ascii="Bookman Old Style" w:hAnsi="Bookman Old Style" w:cstheme="majorBidi"/>
          <w:sz w:val="28"/>
          <w:szCs w:val="28"/>
          <w:lang w:val="en-US"/>
        </w:rPr>
        <w:t>Certiorari</w:t>
      </w:r>
      <w:r w:rsidRPr="009B13C1">
        <w:rPr>
          <w:rFonts w:ascii="Bookman Old Style" w:hAnsi="Bookman Old Style" w:cstheme="majorBidi"/>
          <w:sz w:val="28"/>
          <w:szCs w:val="28"/>
          <w:lang w:val="el-GR"/>
        </w:rPr>
        <w:t xml:space="preserve"> </w:t>
      </w:r>
      <w:r>
        <w:rPr>
          <w:rFonts w:ascii="Bookman Old Style" w:hAnsi="Bookman Old Style" w:cstheme="majorBidi"/>
          <w:sz w:val="28"/>
          <w:szCs w:val="28"/>
          <w:lang w:val="el-GR"/>
        </w:rPr>
        <w:t>σε σχέση με το διάταγμα ημερομηνίας 22.</w:t>
      </w:r>
      <w:r w:rsidR="002937DF">
        <w:rPr>
          <w:rFonts w:ascii="Bookman Old Style" w:hAnsi="Bookman Old Style" w:cstheme="majorBidi"/>
          <w:sz w:val="28"/>
          <w:szCs w:val="28"/>
          <w:lang w:val="el-GR"/>
        </w:rPr>
        <w:t>0</w:t>
      </w:r>
      <w:r>
        <w:rPr>
          <w:rFonts w:ascii="Bookman Old Style" w:hAnsi="Bookman Old Style" w:cstheme="majorBidi"/>
          <w:sz w:val="28"/>
          <w:szCs w:val="28"/>
          <w:lang w:val="el-GR"/>
        </w:rPr>
        <w:t>2.2024</w:t>
      </w:r>
      <w:r w:rsidR="002937DF">
        <w:rPr>
          <w:rFonts w:ascii="Bookman Old Style" w:hAnsi="Bookman Old Style" w:cstheme="majorBidi"/>
          <w:sz w:val="28"/>
          <w:szCs w:val="28"/>
          <w:lang w:val="el-GR"/>
        </w:rPr>
        <w:t>,</w:t>
      </w:r>
      <w:r>
        <w:rPr>
          <w:rFonts w:ascii="Bookman Old Style" w:hAnsi="Bookman Old Style" w:cstheme="majorBidi"/>
          <w:sz w:val="28"/>
          <w:szCs w:val="28"/>
          <w:lang w:val="el-GR"/>
        </w:rPr>
        <w:t xml:space="preserve"> </w:t>
      </w:r>
      <w:r w:rsidR="002937DF">
        <w:rPr>
          <w:rFonts w:ascii="Bookman Old Style" w:hAnsi="Bookman Old Style" w:cstheme="majorBidi"/>
          <w:sz w:val="28"/>
          <w:szCs w:val="28"/>
          <w:lang w:val="el-GR"/>
        </w:rPr>
        <w:t xml:space="preserve">στην έκταση που </w:t>
      </w:r>
      <w:r w:rsidR="00F20AA6">
        <w:rPr>
          <w:rFonts w:ascii="Bookman Old Style" w:hAnsi="Bookman Old Style" w:cstheme="majorBidi"/>
          <w:sz w:val="28"/>
          <w:szCs w:val="28"/>
          <w:lang w:val="el-GR"/>
        </w:rPr>
        <w:t xml:space="preserve">το τελευταίο </w:t>
      </w:r>
      <w:r w:rsidR="002937DF">
        <w:rPr>
          <w:rFonts w:ascii="Bookman Old Style" w:hAnsi="Bookman Old Style" w:cstheme="majorBidi"/>
          <w:sz w:val="28"/>
          <w:szCs w:val="28"/>
          <w:lang w:val="el-GR"/>
        </w:rPr>
        <w:t xml:space="preserve">αφορά </w:t>
      </w:r>
      <w:r>
        <w:rPr>
          <w:rFonts w:ascii="Bookman Old Style" w:hAnsi="Bookman Old Style" w:cstheme="majorBidi"/>
          <w:sz w:val="28"/>
          <w:szCs w:val="28"/>
          <w:lang w:val="el-GR"/>
        </w:rPr>
        <w:t>την εξουσιοδότηση τ</w:t>
      </w:r>
      <w:r w:rsidR="002937DF">
        <w:rPr>
          <w:rFonts w:ascii="Bookman Old Style" w:hAnsi="Bookman Old Style" w:cstheme="majorBidi"/>
          <w:sz w:val="28"/>
          <w:szCs w:val="28"/>
          <w:lang w:val="el-GR"/>
        </w:rPr>
        <w:t xml:space="preserve">ων αιτητών να </w:t>
      </w:r>
      <w:r>
        <w:rPr>
          <w:rFonts w:ascii="Bookman Old Style" w:hAnsi="Bookman Old Style" w:cstheme="majorBidi"/>
          <w:sz w:val="28"/>
          <w:szCs w:val="28"/>
          <w:lang w:val="el-GR"/>
        </w:rPr>
        <w:t>«</w:t>
      </w:r>
      <w:r w:rsidRPr="002937DF">
        <w:rPr>
          <w:rFonts w:ascii="Bookman Old Style" w:hAnsi="Bookman Old Style" w:cstheme="majorBidi"/>
          <w:i/>
          <w:iCs/>
          <w:sz w:val="28"/>
          <w:szCs w:val="28"/>
          <w:lang w:val="el-GR"/>
        </w:rPr>
        <w:t>αποκτήσουν πρόσβαση, σε δεδομένα ως αυτά ειδικά προβλέπεται και ορίζονται στο άρθρο 21(3)(α) του Ν.92(Ι)/1996, τα οποία εύλογα πιστεύεται ότι βρίσκονται καταγεγραμμένα ή περιέχονται στα δεδομένα που αναφέρονται στο Μέρος ΙΙ της σχετικής αίτησης».</w:t>
      </w:r>
    </w:p>
    <w:p w14:paraId="3692BBC3" w14:textId="786E289C" w:rsidR="009B13C1" w:rsidRDefault="009B13C1" w:rsidP="00E01966">
      <w:pPr>
        <w:tabs>
          <w:tab w:val="left" w:pos="567"/>
        </w:tabs>
        <w:spacing w:before="240" w:line="480" w:lineRule="auto"/>
        <w:rPr>
          <w:rFonts w:ascii="Bookman Old Style" w:hAnsi="Bookman Old Style" w:cstheme="majorBidi"/>
          <w:sz w:val="28"/>
          <w:szCs w:val="28"/>
          <w:lang w:val="el-GR"/>
        </w:rPr>
      </w:pPr>
      <w:r>
        <w:rPr>
          <w:rFonts w:ascii="Bookman Old Style" w:hAnsi="Bookman Old Style" w:cstheme="majorBidi"/>
          <w:sz w:val="28"/>
          <w:szCs w:val="28"/>
          <w:lang w:val="el-GR"/>
        </w:rPr>
        <w:tab/>
        <w:t xml:space="preserve">Η διά κλήσεως αίτηση να καταχωριστεί εντός 10 ημερών από σήμερα και αντίγραφο της να επιδοθεί στον </w:t>
      </w:r>
      <w:r w:rsidR="002937DF">
        <w:rPr>
          <w:rFonts w:ascii="Bookman Old Style" w:hAnsi="Bookman Old Style" w:cstheme="majorBidi"/>
          <w:sz w:val="28"/>
          <w:szCs w:val="28"/>
          <w:lang w:val="el-GR"/>
        </w:rPr>
        <w:t xml:space="preserve">έντιμο </w:t>
      </w:r>
      <w:r>
        <w:rPr>
          <w:rFonts w:ascii="Bookman Old Style" w:hAnsi="Bookman Old Style" w:cstheme="majorBidi"/>
          <w:sz w:val="28"/>
          <w:szCs w:val="28"/>
          <w:lang w:val="el-GR"/>
        </w:rPr>
        <w:t>Γενικό Εισαγγελέα, τουλάχιστον τρεις (3) ημέρες πριν από την ημερομηνία ορισμού της.</w:t>
      </w:r>
    </w:p>
    <w:p w14:paraId="3B578D42" w14:textId="655FED6D" w:rsidR="009B13C1" w:rsidRDefault="009B13C1" w:rsidP="00E01966">
      <w:pPr>
        <w:tabs>
          <w:tab w:val="left" w:pos="567"/>
        </w:tabs>
        <w:spacing w:before="240" w:line="480" w:lineRule="auto"/>
        <w:rPr>
          <w:rFonts w:ascii="Bookman Old Style" w:hAnsi="Bookman Old Style" w:cstheme="majorBidi"/>
          <w:sz w:val="28"/>
          <w:szCs w:val="28"/>
          <w:lang w:val="el-GR"/>
        </w:rPr>
      </w:pPr>
      <w:r>
        <w:rPr>
          <w:rFonts w:ascii="Bookman Old Style" w:hAnsi="Bookman Old Style" w:cstheme="majorBidi"/>
          <w:sz w:val="28"/>
          <w:szCs w:val="28"/>
          <w:lang w:val="el-GR"/>
        </w:rPr>
        <w:tab/>
        <w:t xml:space="preserve">Εν πάση περιπτώσει, εφόσον καταχωρηθεί η διά κλήσεως αίτηση, δίδονται οδηγίες όπως οριστεί στις </w:t>
      </w:r>
      <w:r w:rsidR="00F20AA6">
        <w:rPr>
          <w:rFonts w:ascii="Bookman Old Style" w:hAnsi="Bookman Old Style" w:cstheme="majorBidi"/>
          <w:sz w:val="28"/>
          <w:szCs w:val="28"/>
          <w:lang w:val="el-GR"/>
        </w:rPr>
        <w:t xml:space="preserve">30.04.2024 </w:t>
      </w:r>
      <w:r>
        <w:rPr>
          <w:rFonts w:ascii="Bookman Old Style" w:hAnsi="Bookman Old Style" w:cstheme="majorBidi"/>
          <w:sz w:val="28"/>
          <w:szCs w:val="28"/>
          <w:lang w:val="el-GR"/>
        </w:rPr>
        <w:t>και ώρα 8:30.</w:t>
      </w:r>
    </w:p>
    <w:p w14:paraId="03279E96" w14:textId="1FD34599" w:rsidR="009B13C1" w:rsidRDefault="009B13C1" w:rsidP="00E01966">
      <w:pPr>
        <w:tabs>
          <w:tab w:val="left" w:pos="567"/>
        </w:tabs>
        <w:spacing w:before="240" w:line="480" w:lineRule="auto"/>
        <w:rPr>
          <w:rFonts w:ascii="Bookman Old Style" w:hAnsi="Bookman Old Style" w:cstheme="majorBidi"/>
          <w:sz w:val="28"/>
          <w:szCs w:val="28"/>
          <w:lang w:val="el-GR"/>
        </w:rPr>
      </w:pPr>
      <w:r>
        <w:rPr>
          <w:rFonts w:ascii="Bookman Old Style" w:hAnsi="Bookman Old Style" w:cstheme="majorBidi"/>
          <w:sz w:val="28"/>
          <w:szCs w:val="28"/>
          <w:lang w:val="el-GR"/>
        </w:rPr>
        <w:tab/>
        <w:t>Τα έξοδα της αίτησης θα είναι έξοδα στην πορεία της διά κλήσεως αίτησης.</w:t>
      </w:r>
    </w:p>
    <w:p w14:paraId="25492ABE" w14:textId="03010E5B" w:rsidR="009B13C1" w:rsidRDefault="009B13C1" w:rsidP="00E01966">
      <w:pPr>
        <w:tabs>
          <w:tab w:val="left" w:pos="567"/>
        </w:tabs>
        <w:spacing w:before="240" w:line="480" w:lineRule="auto"/>
        <w:rPr>
          <w:rFonts w:ascii="Bookman Old Style" w:hAnsi="Bookman Old Style" w:cstheme="majorBidi"/>
          <w:sz w:val="28"/>
          <w:szCs w:val="28"/>
          <w:lang w:val="el-GR"/>
        </w:rPr>
      </w:pPr>
    </w:p>
    <w:p w14:paraId="7B326669" w14:textId="5CB474F2" w:rsidR="009B13C1" w:rsidRDefault="009B13C1" w:rsidP="00E01966">
      <w:pPr>
        <w:tabs>
          <w:tab w:val="left" w:pos="567"/>
        </w:tabs>
        <w:spacing w:before="240" w:line="480" w:lineRule="auto"/>
        <w:rPr>
          <w:rFonts w:ascii="Bookman Old Style" w:hAnsi="Bookman Old Style" w:cstheme="majorBidi"/>
          <w:sz w:val="28"/>
          <w:szCs w:val="28"/>
          <w:lang w:val="el-GR"/>
        </w:rPr>
      </w:pPr>
      <w:r>
        <w:rPr>
          <w:rFonts w:ascii="Bookman Old Style" w:hAnsi="Bookman Old Style" w:cstheme="majorBidi"/>
          <w:sz w:val="28"/>
          <w:szCs w:val="28"/>
          <w:lang w:val="el-GR"/>
        </w:rPr>
        <w:tab/>
      </w:r>
      <w:r>
        <w:rPr>
          <w:rFonts w:ascii="Bookman Old Style" w:hAnsi="Bookman Old Style" w:cstheme="majorBidi"/>
          <w:sz w:val="28"/>
          <w:szCs w:val="28"/>
          <w:lang w:val="el-GR"/>
        </w:rPr>
        <w:tab/>
      </w:r>
      <w:r>
        <w:rPr>
          <w:rFonts w:ascii="Bookman Old Style" w:hAnsi="Bookman Old Style" w:cstheme="majorBidi"/>
          <w:sz w:val="28"/>
          <w:szCs w:val="28"/>
          <w:lang w:val="el-GR"/>
        </w:rPr>
        <w:tab/>
      </w:r>
      <w:r>
        <w:rPr>
          <w:rFonts w:ascii="Bookman Old Style" w:hAnsi="Bookman Old Style" w:cstheme="majorBidi"/>
          <w:sz w:val="28"/>
          <w:szCs w:val="28"/>
          <w:lang w:val="el-GR"/>
        </w:rPr>
        <w:tab/>
      </w:r>
      <w:r>
        <w:rPr>
          <w:rFonts w:ascii="Bookman Old Style" w:hAnsi="Bookman Old Style" w:cstheme="majorBidi"/>
          <w:sz w:val="28"/>
          <w:szCs w:val="28"/>
          <w:lang w:val="el-GR"/>
        </w:rPr>
        <w:tab/>
      </w:r>
      <w:r>
        <w:rPr>
          <w:rFonts w:ascii="Bookman Old Style" w:hAnsi="Bookman Old Style" w:cstheme="majorBidi"/>
          <w:sz w:val="28"/>
          <w:szCs w:val="28"/>
          <w:lang w:val="el-GR"/>
        </w:rPr>
        <w:tab/>
      </w:r>
      <w:r>
        <w:rPr>
          <w:rFonts w:ascii="Bookman Old Style" w:hAnsi="Bookman Old Style" w:cstheme="majorBidi"/>
          <w:sz w:val="28"/>
          <w:szCs w:val="28"/>
          <w:lang w:val="el-GR"/>
        </w:rPr>
        <w:tab/>
      </w:r>
      <w:r>
        <w:rPr>
          <w:rFonts w:ascii="Bookman Old Style" w:hAnsi="Bookman Old Style" w:cstheme="majorBidi"/>
          <w:sz w:val="28"/>
          <w:szCs w:val="28"/>
          <w:lang w:val="el-GR"/>
        </w:rPr>
        <w:tab/>
        <w:t>Α. ΔΑΥΙΔ, Δ.</w:t>
      </w:r>
    </w:p>
    <w:p w14:paraId="1C718CD1" w14:textId="73FF1A27" w:rsidR="001A3B67" w:rsidRPr="00F40CB7" w:rsidRDefault="009B13C1" w:rsidP="002937DF">
      <w:pPr>
        <w:tabs>
          <w:tab w:val="left" w:pos="567"/>
        </w:tabs>
        <w:spacing w:before="240" w:line="480" w:lineRule="auto"/>
        <w:rPr>
          <w:rFonts w:ascii="Bookman Old Style" w:hAnsi="Bookman Old Style" w:cstheme="majorBidi"/>
          <w:sz w:val="28"/>
          <w:szCs w:val="28"/>
          <w:lang w:val="el-GR"/>
        </w:rPr>
      </w:pPr>
      <w:r>
        <w:rPr>
          <w:rFonts w:ascii="Bookman Old Style" w:hAnsi="Bookman Old Style" w:cstheme="majorBidi"/>
          <w:sz w:val="28"/>
          <w:szCs w:val="28"/>
          <w:lang w:val="el-GR"/>
        </w:rPr>
        <w:t>/κβπ</w:t>
      </w:r>
    </w:p>
    <w:sectPr w:rsidR="001A3B67" w:rsidRPr="00F40CB7" w:rsidSect="00C23510">
      <w:headerReference w:type="default" r:id="rId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48A63CB" w14:textId="77777777" w:rsidR="00C23510" w:rsidRDefault="00C23510" w:rsidP="009B13C1">
      <w:r>
        <w:separator/>
      </w:r>
    </w:p>
  </w:endnote>
  <w:endnote w:type="continuationSeparator" w:id="0">
    <w:p w14:paraId="1D7C47D1" w14:textId="77777777" w:rsidR="00C23510" w:rsidRDefault="00C23510" w:rsidP="009B1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80EADB" w14:textId="77777777" w:rsidR="00C23510" w:rsidRDefault="00C23510" w:rsidP="009B13C1">
      <w:r>
        <w:separator/>
      </w:r>
    </w:p>
  </w:footnote>
  <w:footnote w:type="continuationSeparator" w:id="0">
    <w:p w14:paraId="710011D7" w14:textId="77777777" w:rsidR="00C23510" w:rsidRDefault="00C23510" w:rsidP="009B1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73474237"/>
      <w:docPartObj>
        <w:docPartGallery w:val="Page Numbers (Top of Page)"/>
        <w:docPartUnique/>
      </w:docPartObj>
    </w:sdtPr>
    <w:sdtEndPr>
      <w:rPr>
        <w:noProof/>
      </w:rPr>
    </w:sdtEndPr>
    <w:sdtContent>
      <w:p w14:paraId="39661E39" w14:textId="77829DF9" w:rsidR="009B13C1" w:rsidRDefault="009B13C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0F88AD8B" w14:textId="77777777" w:rsidR="009B13C1" w:rsidRDefault="009B13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CB7"/>
    <w:rsid w:val="00083B7F"/>
    <w:rsid w:val="001055F3"/>
    <w:rsid w:val="00157EB6"/>
    <w:rsid w:val="001A3B67"/>
    <w:rsid w:val="00227494"/>
    <w:rsid w:val="002937DF"/>
    <w:rsid w:val="00451D79"/>
    <w:rsid w:val="004D0E14"/>
    <w:rsid w:val="004E1A3D"/>
    <w:rsid w:val="005821C5"/>
    <w:rsid w:val="005B67D1"/>
    <w:rsid w:val="005B6FA8"/>
    <w:rsid w:val="005F181E"/>
    <w:rsid w:val="006135A0"/>
    <w:rsid w:val="006E2BAD"/>
    <w:rsid w:val="007905BE"/>
    <w:rsid w:val="007D7BA8"/>
    <w:rsid w:val="008A2293"/>
    <w:rsid w:val="00983C38"/>
    <w:rsid w:val="009B13C1"/>
    <w:rsid w:val="00A623F4"/>
    <w:rsid w:val="00A97C64"/>
    <w:rsid w:val="00C23510"/>
    <w:rsid w:val="00CB6C8D"/>
    <w:rsid w:val="00CE24FB"/>
    <w:rsid w:val="00D95C2C"/>
    <w:rsid w:val="00DC70C7"/>
    <w:rsid w:val="00E01966"/>
    <w:rsid w:val="00E20062"/>
    <w:rsid w:val="00E75332"/>
    <w:rsid w:val="00E94ECA"/>
    <w:rsid w:val="00ED45C1"/>
    <w:rsid w:val="00F20AA6"/>
    <w:rsid w:val="00F40CB7"/>
  </w:rsids>
  <m:mathPr>
    <m:mathFont m:val="Cambria Math"/>
    <m:brkBin m:val="before"/>
    <m:brkBinSub m:val="--"/>
    <m:smallFrac m:val="0"/>
    <m:dispDef/>
    <m:lMargin m:val="0"/>
    <m:rMargin m:val="0"/>
    <m:defJc m:val="centerGroup"/>
    <m:wrapIndent m:val="1440"/>
    <m:intLim m:val="subSup"/>
    <m:naryLim m:val="undOvr"/>
  </m:mathPr>
  <w:themeFontLang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C8E83"/>
  <w15:chartTrackingRefBased/>
  <w15:docId w15:val="{F1256B4F-6F6C-4F27-9F46-10588A797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eastAsia="en-US" w:bidi="he-IL"/>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C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3C1"/>
    <w:pPr>
      <w:tabs>
        <w:tab w:val="center" w:pos="4513"/>
        <w:tab w:val="right" w:pos="9026"/>
      </w:tabs>
    </w:pPr>
  </w:style>
  <w:style w:type="character" w:customStyle="1" w:styleId="HeaderChar">
    <w:name w:val="Header Char"/>
    <w:basedOn w:val="DefaultParagraphFont"/>
    <w:link w:val="Header"/>
    <w:uiPriority w:val="99"/>
    <w:rsid w:val="009B13C1"/>
  </w:style>
  <w:style w:type="paragraph" w:styleId="Footer">
    <w:name w:val="footer"/>
    <w:basedOn w:val="Normal"/>
    <w:link w:val="FooterChar"/>
    <w:uiPriority w:val="99"/>
    <w:unhideWhenUsed/>
    <w:rsid w:val="009B13C1"/>
    <w:pPr>
      <w:tabs>
        <w:tab w:val="center" w:pos="4513"/>
        <w:tab w:val="right" w:pos="9026"/>
      </w:tabs>
    </w:pPr>
  </w:style>
  <w:style w:type="character" w:customStyle="1" w:styleId="FooterChar">
    <w:name w:val="Footer Char"/>
    <w:basedOn w:val="DefaultParagraphFont"/>
    <w:link w:val="Footer"/>
    <w:uiPriority w:val="99"/>
    <w:rsid w:val="009B13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8</Pages>
  <Words>1342</Words>
  <Characters>7651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Vasiliou  Kyproula</dc:creator>
  <cp:keywords/>
  <dc:description/>
  <cp:lastModifiedBy>Demosthenous  Pinelopi</cp:lastModifiedBy>
  <cp:revision>17</cp:revision>
  <dcterms:created xsi:type="dcterms:W3CDTF">2024-04-18T09:19:00Z</dcterms:created>
  <dcterms:modified xsi:type="dcterms:W3CDTF">2024-04-25T06:59:00Z</dcterms:modified>
</cp:coreProperties>
</file>